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4AEE4" w14:textId="77777777" w:rsidR="007975A7" w:rsidRPr="00153D09" w:rsidRDefault="007975A7">
      <w:pPr>
        <w:pStyle w:val="a0"/>
        <w:rPr>
          <w:rFonts w:ascii="Arial" w:hAnsi="Arial" w:cs="Arial"/>
          <w:cs/>
        </w:rPr>
      </w:pPr>
    </w:p>
    <w:p w14:paraId="2DD142E9" w14:textId="6BB82CA6" w:rsidR="002C683C" w:rsidRPr="00153D09" w:rsidRDefault="007975A7">
      <w:pPr>
        <w:pStyle w:val="a0"/>
        <w:rPr>
          <w:rFonts w:ascii="Arial" w:hAnsi="Arial" w:cs="Arial"/>
        </w:rPr>
      </w:pPr>
      <w:r w:rsidRPr="00153D09">
        <w:rPr>
          <w:rFonts w:ascii="Arial" w:hAnsi="Arial" w:cs="Arial"/>
        </w:rPr>
        <w:t xml:space="preserve">To: </w:t>
      </w:r>
      <w:r w:rsidR="00153D09" w:rsidRPr="00153D09">
        <w:rPr>
          <w:rFonts w:ascii="Arial" w:hAnsi="Arial" w:cs="Arial"/>
        </w:rPr>
        <w:t>Dr. David Alexander</w:t>
      </w:r>
    </w:p>
    <w:p w14:paraId="31B3B4B8" w14:textId="4D5F3185" w:rsidR="007975A7" w:rsidRPr="00153D09" w:rsidRDefault="007975A7">
      <w:pPr>
        <w:pStyle w:val="a0"/>
        <w:rPr>
          <w:rFonts w:ascii="Arial" w:hAnsi="Arial" w:cs="Arial"/>
        </w:rPr>
      </w:pPr>
      <w:r w:rsidRPr="00153D09">
        <w:rPr>
          <w:rFonts w:ascii="Arial" w:hAnsi="Arial" w:cs="Arial"/>
        </w:rPr>
        <w:t xml:space="preserve">From: </w:t>
      </w:r>
      <w:r w:rsidR="00153D09" w:rsidRPr="00153D09">
        <w:rPr>
          <w:rFonts w:ascii="Arial" w:eastAsiaTheme="minorEastAsia" w:hAnsi="Arial" w:cs="Arial"/>
          <w:lang w:eastAsia="zh-CN"/>
        </w:rPr>
        <w:t>Jiaxin</w:t>
      </w:r>
      <w:r w:rsidR="00153D09" w:rsidRPr="00153D09">
        <w:rPr>
          <w:rFonts w:ascii="Arial" w:hAnsi="Arial" w:cs="Arial"/>
        </w:rPr>
        <w:t xml:space="preserve"> Wang</w:t>
      </w:r>
    </w:p>
    <w:p w14:paraId="0F18C9BD" w14:textId="384F2623" w:rsidR="007975A7" w:rsidRPr="00153D09" w:rsidRDefault="007975A7">
      <w:pPr>
        <w:pStyle w:val="a0"/>
        <w:rPr>
          <w:rFonts w:ascii="Arial" w:hAnsi="Arial" w:cs="Arial"/>
        </w:rPr>
      </w:pPr>
      <w:r w:rsidRPr="00153D09">
        <w:rPr>
          <w:rFonts w:ascii="Arial" w:hAnsi="Arial" w:cs="Arial"/>
        </w:rPr>
        <w:t xml:space="preserve">Date: </w:t>
      </w:r>
      <w:r w:rsidR="00153D09" w:rsidRPr="00153D09">
        <w:rPr>
          <w:rFonts w:ascii="Arial" w:hAnsi="Arial" w:cs="Arial"/>
        </w:rPr>
        <w:t>10/10/2020</w:t>
      </w:r>
    </w:p>
    <w:p w14:paraId="78267FD5" w14:textId="37EC04F7" w:rsidR="007975A7" w:rsidRPr="00153D09" w:rsidRDefault="007975A7" w:rsidP="00153D09">
      <w:pPr>
        <w:rPr>
          <w:rFonts w:ascii="Arial" w:hAnsi="Arial" w:cs="Arial"/>
        </w:rPr>
      </w:pPr>
      <w:r w:rsidRPr="00153D09">
        <w:rPr>
          <w:rFonts w:ascii="Arial" w:hAnsi="Arial" w:cs="Arial"/>
        </w:rPr>
        <w:t xml:space="preserve">Subject: </w:t>
      </w:r>
      <w:r w:rsidR="00153D09" w:rsidRPr="00153D09">
        <w:rPr>
          <w:rFonts w:ascii="Arial" w:hAnsi="Arial" w:cs="Arial"/>
        </w:rPr>
        <w:t>Wheelchair weight and center of gravity</w:t>
      </w:r>
    </w:p>
    <w:p w14:paraId="77A06424" w14:textId="7013B75C" w:rsidR="007975A7" w:rsidRDefault="007975A7">
      <w:pPr>
        <w:pStyle w:val="a0"/>
      </w:pPr>
      <w:r>
        <w:rPr>
          <w:noProof/>
        </w:rPr>
        <mc:AlternateContent>
          <mc:Choice Requires="wps">
            <w:drawing>
              <wp:anchor distT="0" distB="0" distL="114300" distR="114300" simplePos="0" relativeHeight="251659264" behindDoc="0" locked="0" layoutInCell="1" allowOverlap="1" wp14:anchorId="3F6E472C" wp14:editId="1F511F1A">
                <wp:simplePos x="0" y="0"/>
                <wp:positionH relativeFrom="column">
                  <wp:posOffset>-9525</wp:posOffset>
                </wp:positionH>
                <wp:positionV relativeFrom="paragraph">
                  <wp:posOffset>138430</wp:posOffset>
                </wp:positionV>
                <wp:extent cx="6115050" cy="0"/>
                <wp:effectExtent l="0" t="0" r="0" b="0"/>
                <wp:wrapSquare wrapText="bothSides"/>
                <wp:docPr id="2" name="Straight Connector 2"/>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3F230"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5pt,10.9pt" to="48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UTtwEAAMMDAAAOAAAAZHJzL2Uyb0RvYy54bWysU8GOEzEMvSPxD1HudGYq7Q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" strokecolor="#4579b8 [3044]">
                <w10:wrap type="square"/>
              </v:line>
            </w:pict>
          </mc:Fallback>
        </mc:AlternateContent>
      </w:r>
    </w:p>
    <w:p w14:paraId="47FB230D" w14:textId="77777777" w:rsidR="00AE5875" w:rsidRDefault="00AE5875" w:rsidP="00153D09">
      <w:pPr>
        <w:widowControl/>
        <w:suppressAutoHyphens w:val="0"/>
        <w:spacing w:line="360" w:lineRule="auto"/>
        <w:rPr>
          <w:rFonts w:ascii="Arial" w:hAnsi="Arial" w:cs="Arial"/>
          <w:sz w:val="24"/>
        </w:rPr>
      </w:pPr>
      <w:bookmarkStart w:id="0" w:name="_Toc472068898"/>
      <w:bookmarkStart w:id="1" w:name="_Toc484366980"/>
    </w:p>
    <w:p w14:paraId="43B70122" w14:textId="615654AC" w:rsidR="00153D09" w:rsidRPr="00153D09" w:rsidRDefault="00153D09" w:rsidP="00153D09">
      <w:pPr>
        <w:widowControl/>
        <w:suppressAutoHyphens w:val="0"/>
        <w:spacing w:line="360" w:lineRule="auto"/>
        <w:rPr>
          <w:rFonts w:ascii="Arial" w:hAnsi="Arial" w:cs="Arial"/>
          <w:sz w:val="24"/>
        </w:rPr>
      </w:pPr>
      <w:r w:rsidRPr="00153D09">
        <w:rPr>
          <w:rFonts w:ascii="Arial" w:hAnsi="Arial" w:cs="Arial"/>
          <w:sz w:val="24"/>
        </w:rPr>
        <w:t>The position of the center of gravity of the object, the object with uniform mass distribution (uniform object), the position of the center of gravity is only related to the shape of the object. For objects with regular shapes, the center of gravity is at the geometric center. For example, the center of a uniform thin straight rod is at the center of the rod, the center of gravity of a uniform sphere is at the center of the sphere, and the center of gravity of a uniform cylinder is at the center of the axis. The center of gravity of irregular objects can be determined by the suspension method. The center of gravity of the object may not necessarily be on the object.</w:t>
      </w:r>
    </w:p>
    <w:p w14:paraId="517A6C9C" w14:textId="77777777" w:rsidR="00153D09" w:rsidRDefault="00153D09" w:rsidP="00153D09">
      <w:pPr>
        <w:widowControl/>
        <w:suppressAutoHyphens w:val="0"/>
        <w:spacing w:line="360" w:lineRule="auto"/>
        <w:rPr>
          <w:rFonts w:ascii="Arial" w:hAnsi="Arial" w:cs="Arial"/>
          <w:sz w:val="24"/>
        </w:rPr>
      </w:pPr>
    </w:p>
    <w:p w14:paraId="41E2C1DC" w14:textId="324A4413" w:rsidR="0089789F" w:rsidRDefault="00153D09" w:rsidP="00153D09">
      <w:pPr>
        <w:widowControl/>
        <w:suppressAutoHyphens w:val="0"/>
        <w:spacing w:line="360" w:lineRule="auto"/>
        <w:rPr>
          <w:rFonts w:ascii="Arial" w:hAnsi="Arial" w:cs="Arial"/>
          <w:sz w:val="24"/>
        </w:rPr>
      </w:pPr>
      <w:r w:rsidRPr="00153D09">
        <w:rPr>
          <w:rFonts w:ascii="Arial" w:hAnsi="Arial" w:cs="Arial"/>
          <w:sz w:val="24"/>
        </w:rPr>
        <w:t>For objects with uneven mass distribution, the position of the center of gravity is not only related to the shape of the object, but also related to the mass distribution within the object. The center of gravity of the truck changes with the amount of load and the loading position, and the center of gravity of the crane changes with the weight and height of the lifting object</w:t>
      </w:r>
      <w:bookmarkEnd w:id="0"/>
      <w:bookmarkEnd w:id="1"/>
      <w:r>
        <w:rPr>
          <w:rFonts w:ascii="Arial" w:hAnsi="Arial" w:cs="Arial"/>
          <w:sz w:val="24"/>
        </w:rPr>
        <w:t>.</w:t>
      </w:r>
    </w:p>
    <w:p w14:paraId="66225462" w14:textId="53C692AA" w:rsidR="00153D09" w:rsidRDefault="00153D09" w:rsidP="00153D09">
      <w:pPr>
        <w:widowControl/>
        <w:suppressAutoHyphens w:val="0"/>
        <w:spacing w:line="360" w:lineRule="auto"/>
        <w:rPr>
          <w:rFonts w:ascii="Arial" w:hAnsi="Arial" w:cs="Mangal"/>
          <w:sz w:val="24"/>
          <w:cs/>
        </w:rPr>
      </w:pPr>
    </w:p>
    <w:p w14:paraId="03F55DAD" w14:textId="54310E7C" w:rsidR="00C0276D" w:rsidRDefault="00C0276D" w:rsidP="00153D09">
      <w:pPr>
        <w:widowControl/>
        <w:suppressAutoHyphens w:val="0"/>
        <w:spacing w:line="360" w:lineRule="auto"/>
        <w:rPr>
          <w:rFonts w:ascii="Arial" w:hAnsi="Arial" w:cs="Mangal" w:hint="eastAsia"/>
          <w:sz w:val="24"/>
          <w:cs/>
        </w:rPr>
      </w:pPr>
      <w:r w:rsidRPr="00C0276D">
        <w:rPr>
          <w:rFonts w:ascii="Arial" w:hAnsi="Arial" w:cs="Mangal"/>
          <w:sz w:val="24"/>
        </w:rPr>
        <w:t xml:space="preserve">Take the space rectangular coordinate system </w:t>
      </w:r>
      <w:proofErr w:type="spellStart"/>
      <w:r w:rsidRPr="00C0276D">
        <w:rPr>
          <w:rFonts w:ascii="Arial" w:hAnsi="Arial" w:cs="Mangal"/>
          <w:sz w:val="24"/>
        </w:rPr>
        <w:t>Oxyz</w:t>
      </w:r>
      <w:proofErr w:type="spellEnd"/>
      <w:r w:rsidRPr="00C0276D">
        <w:rPr>
          <w:rFonts w:ascii="Arial" w:hAnsi="Arial" w:cs="Mangal"/>
          <w:sz w:val="24"/>
        </w:rPr>
        <w:t xml:space="preserve"> fixedly connected to the </w:t>
      </w:r>
      <w:proofErr w:type="gramStart"/>
      <w:r w:rsidRPr="00C0276D">
        <w:rPr>
          <w:rFonts w:ascii="Arial" w:hAnsi="Arial" w:cs="Mangal"/>
          <w:sz w:val="24"/>
        </w:rPr>
        <w:t>object, and</w:t>
      </w:r>
      <w:proofErr w:type="gramEnd"/>
      <w:r w:rsidRPr="00C0276D">
        <w:rPr>
          <w:rFonts w:ascii="Arial" w:hAnsi="Arial" w:cs="Mangal"/>
          <w:sz w:val="24"/>
        </w:rPr>
        <w:t xml:space="preserve"> set the object's center of gravity coordinates as xc, </w:t>
      </w:r>
      <w:proofErr w:type="spellStart"/>
      <w:r w:rsidRPr="00C0276D">
        <w:rPr>
          <w:rFonts w:ascii="Arial" w:hAnsi="Arial" w:cs="Mangal"/>
          <w:sz w:val="24"/>
        </w:rPr>
        <w:t>yc</w:t>
      </w:r>
      <w:proofErr w:type="spellEnd"/>
      <w:r w:rsidRPr="00C0276D">
        <w:rPr>
          <w:rFonts w:ascii="Arial" w:hAnsi="Arial" w:cs="Mangal"/>
          <w:sz w:val="24"/>
        </w:rPr>
        <w:t xml:space="preserve">, </w:t>
      </w:r>
      <w:proofErr w:type="spellStart"/>
      <w:r w:rsidRPr="00C0276D">
        <w:rPr>
          <w:rFonts w:ascii="Arial" w:hAnsi="Arial" w:cs="Mangal"/>
          <w:sz w:val="24"/>
        </w:rPr>
        <w:t>Zc</w:t>
      </w:r>
      <w:proofErr w:type="spellEnd"/>
      <w:r w:rsidRPr="00C0276D">
        <w:rPr>
          <w:rFonts w:ascii="Arial" w:hAnsi="Arial" w:cs="Mangal"/>
          <w:sz w:val="24"/>
        </w:rPr>
        <w:t xml:space="preserve">, and divide the object into several tiny parts as shown in the figure. The gravity of each tiny part is W1, W2, ·· ···, </w:t>
      </w:r>
      <w:proofErr w:type="spellStart"/>
      <w:r w:rsidRPr="00C0276D">
        <w:rPr>
          <w:rFonts w:ascii="Arial" w:hAnsi="Arial" w:cs="Mangal"/>
          <w:sz w:val="24"/>
        </w:rPr>
        <w:t>Wn</w:t>
      </w:r>
      <w:proofErr w:type="spellEnd"/>
      <w:r w:rsidRPr="00C0276D">
        <w:rPr>
          <w:rFonts w:ascii="Arial" w:hAnsi="Arial" w:cs="Mangal"/>
          <w:sz w:val="24"/>
        </w:rPr>
        <w:t>, the coordinates of each force application point are (x1, y1, z1), (x2, y2, z2), ..., (</w:t>
      </w:r>
      <w:proofErr w:type="spellStart"/>
      <w:r w:rsidRPr="00C0276D">
        <w:rPr>
          <w:rFonts w:ascii="Arial" w:hAnsi="Arial" w:cs="Mangal"/>
          <w:sz w:val="24"/>
        </w:rPr>
        <w:t>xn</w:t>
      </w:r>
      <w:proofErr w:type="spellEnd"/>
      <w:r w:rsidRPr="00C0276D">
        <w:rPr>
          <w:rFonts w:ascii="Arial" w:hAnsi="Arial" w:cs="Mangal"/>
          <w:sz w:val="24"/>
        </w:rPr>
        <w:t xml:space="preserve">, </w:t>
      </w:r>
      <w:proofErr w:type="spellStart"/>
      <w:r w:rsidRPr="00C0276D">
        <w:rPr>
          <w:rFonts w:ascii="Arial" w:hAnsi="Arial" w:cs="Mangal"/>
          <w:sz w:val="24"/>
        </w:rPr>
        <w:t>yn</w:t>
      </w:r>
      <w:proofErr w:type="spellEnd"/>
      <w:r w:rsidRPr="00C0276D">
        <w:rPr>
          <w:rFonts w:ascii="Arial" w:hAnsi="Arial" w:cs="Mangal"/>
          <w:sz w:val="24"/>
        </w:rPr>
        <w:t xml:space="preserve">, </w:t>
      </w:r>
      <w:proofErr w:type="spellStart"/>
      <w:r w:rsidRPr="00C0276D">
        <w:rPr>
          <w:rFonts w:ascii="Arial" w:hAnsi="Arial" w:cs="Mangal"/>
          <w:sz w:val="24"/>
        </w:rPr>
        <w:t>zn</w:t>
      </w:r>
      <w:proofErr w:type="spellEnd"/>
      <w:r w:rsidRPr="00C0276D">
        <w:rPr>
          <w:rFonts w:ascii="Arial" w:hAnsi="Arial" w:cs="Mangal"/>
          <w:sz w:val="24"/>
        </w:rPr>
        <w:t>). W is the resultant force of each gravity W1, W</w:t>
      </w:r>
      <w:proofErr w:type="gramStart"/>
      <w:r w:rsidRPr="00C0276D">
        <w:rPr>
          <w:rFonts w:ascii="Arial" w:hAnsi="Arial" w:cs="Mangal"/>
          <w:sz w:val="24"/>
        </w:rPr>
        <w:t>2,...</w:t>
      </w:r>
      <w:proofErr w:type="gramEnd"/>
      <w:r w:rsidRPr="00C0276D">
        <w:rPr>
          <w:rFonts w:ascii="Arial" w:hAnsi="Arial" w:cs="Mangal"/>
          <w:sz w:val="24"/>
        </w:rPr>
        <w:t xml:space="preserve">, </w:t>
      </w:r>
      <w:proofErr w:type="spellStart"/>
      <w:r w:rsidRPr="00C0276D">
        <w:rPr>
          <w:rFonts w:ascii="Arial" w:hAnsi="Arial" w:cs="Mangal"/>
          <w:sz w:val="24"/>
        </w:rPr>
        <w:t>Wn</w:t>
      </w:r>
      <w:proofErr w:type="spellEnd"/>
      <w:r w:rsidRPr="00C0276D">
        <w:rPr>
          <w:rFonts w:ascii="Arial" w:hAnsi="Arial" w:cs="Mangal"/>
          <w:sz w:val="24"/>
        </w:rPr>
        <w:t xml:space="preserve">. According to the theorem of the resultant moment, the moment of the resultant force </w:t>
      </w:r>
      <w:proofErr w:type="spellStart"/>
      <w:r w:rsidRPr="00C0276D">
        <w:rPr>
          <w:rFonts w:ascii="Arial" w:hAnsi="Arial" w:cs="Mangal"/>
          <w:sz w:val="24"/>
        </w:rPr>
        <w:t>W on</w:t>
      </w:r>
      <w:proofErr w:type="spellEnd"/>
      <w:r w:rsidRPr="00C0276D">
        <w:rPr>
          <w:rFonts w:ascii="Arial" w:hAnsi="Arial" w:cs="Mangal"/>
          <w:sz w:val="24"/>
        </w:rPr>
        <w:t xml:space="preserve"> the axis is equal to the algebraic sum of the moments of each component on the axis. If there is</w:t>
      </w:r>
    </w:p>
    <w:p w14:paraId="0DD76617" w14:textId="3DCE8EF0" w:rsidR="00C761AB" w:rsidRPr="00C761AB" w:rsidRDefault="00C761AB" w:rsidP="00C761AB">
      <w:pPr>
        <w:widowControl/>
        <w:suppressAutoHyphens w:val="0"/>
        <w:spacing w:line="360" w:lineRule="auto"/>
        <w:rPr>
          <w:rFonts w:ascii="Arial" w:hAnsi="Arial" w:cs="Mangal"/>
          <w:sz w:val="24"/>
          <w:cs/>
        </w:rPr>
      </w:pPr>
      <m:oMathPara>
        <m:oMath>
          <m:sSub>
            <m:sSubPr>
              <m:ctrlPr>
                <w:rPr>
                  <w:rFonts w:ascii="Cambria Math" w:hAnsi="Cambria Math" w:cs="Arial"/>
                  <w:i/>
                  <w:sz w:val="24"/>
                </w:rPr>
              </m:ctrlPr>
            </m:sSubPr>
            <m:e>
              <m:r>
                <w:rPr>
                  <w:rFonts w:ascii="Cambria Math" w:hAnsi="Cambria Math" w:cs="Arial"/>
                  <w:sz w:val="24"/>
                </w:rPr>
                <m:t>M</m:t>
              </m:r>
            </m:e>
            <m:sub>
              <m:r>
                <w:rPr>
                  <w:rFonts w:ascii="Cambria Math" w:hAnsi="Cambria Math" w:cs="Arial"/>
                  <w:sz w:val="24"/>
                </w:rPr>
                <m:t>x</m:t>
              </m:r>
            </m:sub>
          </m:sSub>
          <m:d>
            <m:dPr>
              <m:ctrlPr>
                <w:rPr>
                  <w:rFonts w:ascii="Cambria Math" w:hAnsi="Cambria Math" w:cs="Arial"/>
                  <w:i/>
                  <w:sz w:val="24"/>
                </w:rPr>
              </m:ctrlPr>
            </m:dPr>
            <m:e>
              <m:r>
                <w:rPr>
                  <w:rFonts w:ascii="Cambria Math" w:hAnsi="Cambria Math" w:cs="Arial"/>
                  <w:sz w:val="24"/>
                </w:rPr>
                <m:t>W</m:t>
              </m:r>
            </m:e>
          </m:d>
          <m:r>
            <w:rPr>
              <w:rFonts w:ascii="Cambria Math" w:hAnsi="Cambria Math" w:cs="Arial"/>
              <w:sz w:val="24"/>
            </w:rPr>
            <m:t>=</m:t>
          </m:r>
          <m:nary>
            <m:naryPr>
              <m:chr m:val="∑"/>
              <m:limLoc m:val="undOvr"/>
              <m:ctrlPr>
                <w:rPr>
                  <w:rFonts w:ascii="Cambria Math" w:hAnsi="Cambria Math" w:cs="Arial"/>
                  <w:i/>
                  <w:sz w:val="24"/>
                </w:rPr>
              </m:ctrlPr>
            </m:naryPr>
            <m:sub>
              <m:r>
                <w:rPr>
                  <w:rFonts w:ascii="Cambria Math" w:hAnsi="Cambria Math" w:cs="Arial"/>
                  <w:sz w:val="24"/>
                </w:rPr>
                <m:t>i=1</m:t>
              </m:r>
            </m:sub>
            <m:sup>
              <m:r>
                <w:rPr>
                  <w:rFonts w:ascii="Cambria Math" w:hAnsi="Cambria Math" w:cs="Arial"/>
                  <w:sz w:val="24"/>
                </w:rPr>
                <m:t>n</m:t>
              </m:r>
            </m:sup>
            <m:e>
              <m:sSub>
                <m:sSubPr>
                  <m:ctrlPr>
                    <w:rPr>
                      <w:rFonts w:ascii="Cambria Math" w:hAnsi="Cambria Math" w:cs="Arial"/>
                      <w:i/>
                      <w:sz w:val="24"/>
                    </w:rPr>
                  </m:ctrlPr>
                </m:sSubPr>
                <m:e>
                  <m:r>
                    <w:rPr>
                      <w:rFonts w:ascii="Cambria Math" w:hAnsi="Cambria Math" w:cs="Arial"/>
                      <w:sz w:val="24"/>
                    </w:rPr>
                    <m:t>M</m:t>
                  </m:r>
                </m:e>
                <m:sub>
                  <m:r>
                    <w:rPr>
                      <w:rFonts w:ascii="Cambria Math" w:hAnsi="Cambria Math" w:cs="Arial"/>
                      <w:sz w:val="24"/>
                    </w:rPr>
                    <m:t>x</m:t>
                  </m:r>
                </m:sub>
              </m:sSub>
              <m:r>
                <w:rPr>
                  <w:rFonts w:ascii="Cambria Math" w:hAnsi="Cambria Math" w:cs="Arial"/>
                  <w:sz w:val="24"/>
                </w:rPr>
                <m:t>(</m:t>
              </m:r>
              <m:sSub>
                <m:sSubPr>
                  <m:ctrlPr>
                    <w:rPr>
                      <w:rFonts w:ascii="Cambria Math" w:hAnsi="Cambria Math" w:cs="Arial"/>
                      <w:i/>
                      <w:sz w:val="24"/>
                    </w:rPr>
                  </m:ctrlPr>
                </m:sSubPr>
                <m:e>
                  <m:r>
                    <w:rPr>
                      <w:rFonts w:ascii="Cambria Math" w:hAnsi="Cambria Math" w:cs="Arial"/>
                      <w:sz w:val="24"/>
                    </w:rPr>
                    <m:t>W</m:t>
                  </m:r>
                </m:e>
                <m:sub>
                  <m:r>
                    <w:rPr>
                      <w:rFonts w:ascii="Cambria Math" w:hAnsi="Cambria Math" w:cs="Arial"/>
                      <w:sz w:val="24"/>
                    </w:rPr>
                    <m:t>i</m:t>
                  </m:r>
                </m:sub>
              </m:sSub>
              <m:r>
                <w:rPr>
                  <w:rFonts w:ascii="Cambria Math" w:hAnsi="Cambria Math" w:cs="Arial"/>
                  <w:sz w:val="24"/>
                </w:rPr>
                <m:t>)</m:t>
              </m:r>
            </m:e>
          </m:nary>
        </m:oMath>
      </m:oMathPara>
    </w:p>
    <w:p w14:paraId="384E64C8" w14:textId="3645F7B3" w:rsidR="00C761AB" w:rsidRDefault="00C761AB" w:rsidP="00C761AB">
      <w:pPr>
        <w:widowControl/>
        <w:suppressAutoHyphens w:val="0"/>
        <w:spacing w:line="360" w:lineRule="auto"/>
        <w:rPr>
          <w:rFonts w:ascii="Arial" w:hAnsi="Arial" w:cs="Mangal"/>
          <w:sz w:val="24"/>
        </w:rPr>
      </w:pPr>
      <w:r>
        <w:rPr>
          <w:rFonts w:ascii="Arial" w:hAnsi="Arial" w:cs="Mangal"/>
          <w:sz w:val="24"/>
        </w:rPr>
        <w:lastRenderedPageBreak/>
        <w:t>We can a</w:t>
      </w:r>
      <w:r w:rsidRPr="00C761AB">
        <w:rPr>
          <w:rFonts w:ascii="Arial" w:hAnsi="Arial" w:cs="Mangal"/>
          <w:sz w:val="24"/>
        </w:rPr>
        <w:t>vailable</w:t>
      </w:r>
      <w:r>
        <w:rPr>
          <w:rFonts w:ascii="Arial" w:hAnsi="Arial" w:cs="Mangal"/>
          <w:sz w:val="24"/>
        </w:rPr>
        <w:t xml:space="preserve"> that</w:t>
      </w:r>
    </w:p>
    <w:p w14:paraId="353C5C1B" w14:textId="72BABD74" w:rsidR="00C761AB" w:rsidRPr="00C761AB" w:rsidRDefault="00C761AB" w:rsidP="00C761AB">
      <w:pPr>
        <w:widowControl/>
        <w:suppressAutoHyphens w:val="0"/>
        <w:spacing w:line="360" w:lineRule="auto"/>
        <w:rPr>
          <w:rFonts w:ascii="Arial" w:hAnsi="Arial" w:cs="Mangal"/>
          <w:sz w:val="24"/>
          <w:cs/>
        </w:rPr>
      </w:pPr>
      <m:oMathPara>
        <m:oMath>
          <m:sSub>
            <m:sSubPr>
              <m:ctrlPr>
                <w:rPr>
                  <w:rFonts w:ascii="Cambria Math" w:hAnsi="Cambria Math" w:cs="Mangal"/>
                  <w:i/>
                  <w:sz w:val="24"/>
                </w:rPr>
              </m:ctrlPr>
            </m:sSubPr>
            <m:e>
              <m:r>
                <w:rPr>
                  <w:rFonts w:ascii="Cambria Math" w:hAnsi="Cambria Math" w:cs="Mangal"/>
                  <w:sz w:val="24"/>
                </w:rPr>
                <m:t>y</m:t>
              </m:r>
            </m:e>
            <m:sub>
              <m:r>
                <w:rPr>
                  <w:rFonts w:ascii="Cambria Math" w:hAnsi="Cambria Math" w:cs="Mangal"/>
                  <w:sz w:val="24"/>
                </w:rPr>
                <m:t>c</m:t>
              </m:r>
            </m:sub>
          </m:sSub>
          <m:r>
            <w:rPr>
              <w:rFonts w:ascii="Cambria Math" w:hAnsi="Cambria Math" w:cs="Mangal"/>
              <w:sz w:val="24"/>
            </w:rPr>
            <m:t>=</m:t>
          </m:r>
          <m:f>
            <m:fPr>
              <m:ctrlPr>
                <w:rPr>
                  <w:rFonts w:ascii="Cambria Math" w:hAnsi="Cambria Math" w:cs="Mangal"/>
                  <w:i/>
                  <w:sz w:val="24"/>
                </w:rPr>
              </m:ctrlPr>
            </m:fPr>
            <m:num>
              <m:nary>
                <m:naryPr>
                  <m:chr m:val="∑"/>
                  <m:limLoc m:val="undOvr"/>
                  <m:subHide m:val="1"/>
                  <m:supHide m:val="1"/>
                  <m:ctrlPr>
                    <w:rPr>
                      <w:rFonts w:ascii="Cambria Math" w:hAnsi="Cambria Math" w:cs="Mangal"/>
                      <w:i/>
                      <w:sz w:val="24"/>
                    </w:rPr>
                  </m:ctrlPr>
                </m:naryPr>
                <m:sub/>
                <m:sup/>
                <m:e>
                  <m:sSub>
                    <m:sSubPr>
                      <m:ctrlPr>
                        <w:rPr>
                          <w:rFonts w:ascii="Cambria Math" w:hAnsi="Cambria Math" w:cs="Mangal"/>
                          <w:i/>
                          <w:sz w:val="24"/>
                        </w:rPr>
                      </m:ctrlPr>
                    </m:sSubPr>
                    <m:e>
                      <m:r>
                        <w:rPr>
                          <w:rFonts w:ascii="Cambria Math" w:eastAsiaTheme="minorEastAsia" w:hAnsi="Cambria Math" w:cs="Mangal" w:hint="eastAsia"/>
                          <w:sz w:val="24"/>
                          <w:lang w:eastAsia="zh-CN"/>
                        </w:rPr>
                        <m:t>W</m:t>
                      </m:r>
                    </m:e>
                    <m:sub>
                      <m:r>
                        <w:rPr>
                          <w:rFonts w:ascii="Cambria Math" w:hAnsi="Cambria Math" w:cs="Mangal"/>
                          <w:sz w:val="24"/>
                        </w:rPr>
                        <m:t>i</m:t>
                      </m:r>
                    </m:sub>
                  </m:sSub>
                  <m:sSub>
                    <m:sSubPr>
                      <m:ctrlPr>
                        <w:rPr>
                          <w:rFonts w:ascii="Cambria Math" w:hAnsi="Cambria Math" w:cs="Mangal"/>
                          <w:i/>
                          <w:sz w:val="24"/>
                        </w:rPr>
                      </m:ctrlPr>
                    </m:sSubPr>
                    <m:e>
                      <m:r>
                        <w:rPr>
                          <w:rFonts w:ascii="Cambria Math" w:hAnsi="Cambria Math" w:cs="Mangal"/>
                          <w:sz w:val="24"/>
                        </w:rPr>
                        <m:t>y</m:t>
                      </m:r>
                    </m:e>
                    <m:sub>
                      <m:r>
                        <w:rPr>
                          <w:rFonts w:ascii="Cambria Math" w:hAnsi="Cambria Math" w:cs="Mangal"/>
                          <w:sz w:val="24"/>
                        </w:rPr>
                        <m:t>i</m:t>
                      </m:r>
                    </m:sub>
                  </m:sSub>
                </m:e>
              </m:nary>
            </m:num>
            <m:den>
              <m:r>
                <w:rPr>
                  <w:rFonts w:ascii="Cambria Math" w:hAnsi="Cambria Math" w:cs="Mangal"/>
                  <w:sz w:val="24"/>
                </w:rPr>
                <m:t>W</m:t>
              </m:r>
            </m:den>
          </m:f>
        </m:oMath>
      </m:oMathPara>
    </w:p>
    <w:p w14:paraId="0102ED4D" w14:textId="2AC00B32" w:rsidR="00C761AB" w:rsidRDefault="00C761AB" w:rsidP="00C761AB">
      <w:pPr>
        <w:widowControl/>
        <w:suppressAutoHyphens w:val="0"/>
        <w:spacing w:line="360" w:lineRule="auto"/>
        <w:rPr>
          <w:rFonts w:ascii="Arial" w:hAnsi="Arial" w:cs="Mangal"/>
          <w:sz w:val="24"/>
        </w:rPr>
      </w:pPr>
      <w:r w:rsidRPr="00C761AB">
        <w:rPr>
          <w:rFonts w:ascii="Arial" w:hAnsi="Arial" w:cs="Mangal"/>
          <w:sz w:val="24"/>
        </w:rPr>
        <w:t>In the same way, the y-axis moment can be obtained</w:t>
      </w:r>
    </w:p>
    <w:p w14:paraId="247A4001" w14:textId="6EA31069" w:rsidR="00C761AB" w:rsidRPr="00C761AB" w:rsidRDefault="00C761AB" w:rsidP="00C761AB">
      <w:pPr>
        <w:widowControl/>
        <w:suppressAutoHyphens w:val="0"/>
        <w:spacing w:line="360" w:lineRule="auto"/>
        <w:rPr>
          <w:rFonts w:ascii="Arial" w:hAnsi="Arial" w:cs="Mangal" w:hint="eastAsia"/>
          <w:sz w:val="24"/>
          <w:cs/>
        </w:rPr>
      </w:pPr>
      <m:oMathPara>
        <m:oMath>
          <m:sSub>
            <m:sSubPr>
              <m:ctrlPr>
                <w:rPr>
                  <w:rFonts w:ascii="Cambria Math" w:hAnsi="Cambria Math" w:cs="Mangal"/>
                  <w:i/>
                  <w:sz w:val="24"/>
                </w:rPr>
              </m:ctrlPr>
            </m:sSubPr>
            <m:e>
              <m:r>
                <w:rPr>
                  <w:rFonts w:ascii="Cambria Math" w:hAnsi="Cambria Math" w:cs="Mangal"/>
                  <w:sz w:val="24"/>
                </w:rPr>
                <m:t>x</m:t>
              </m:r>
            </m:e>
            <m:sub>
              <m:r>
                <w:rPr>
                  <w:rFonts w:ascii="Cambria Math" w:hAnsi="Cambria Math" w:cs="Mangal"/>
                  <w:sz w:val="24"/>
                </w:rPr>
                <m:t>c</m:t>
              </m:r>
            </m:sub>
          </m:sSub>
          <m:r>
            <w:rPr>
              <w:rFonts w:ascii="Cambria Math" w:hAnsi="Cambria Math" w:cs="Mangal"/>
              <w:sz w:val="24"/>
            </w:rPr>
            <m:t>=</m:t>
          </m:r>
          <m:f>
            <m:fPr>
              <m:ctrlPr>
                <w:rPr>
                  <w:rFonts w:ascii="Cambria Math" w:hAnsi="Cambria Math" w:cs="Mangal"/>
                  <w:i/>
                  <w:sz w:val="24"/>
                </w:rPr>
              </m:ctrlPr>
            </m:fPr>
            <m:num>
              <m:nary>
                <m:naryPr>
                  <m:chr m:val="∑"/>
                  <m:limLoc m:val="undOvr"/>
                  <m:subHide m:val="1"/>
                  <m:supHide m:val="1"/>
                  <m:ctrlPr>
                    <w:rPr>
                      <w:rFonts w:ascii="Cambria Math" w:hAnsi="Cambria Math" w:cs="Mangal"/>
                      <w:i/>
                      <w:sz w:val="24"/>
                    </w:rPr>
                  </m:ctrlPr>
                </m:naryPr>
                <m:sub/>
                <m:sup/>
                <m:e>
                  <m:sSub>
                    <m:sSubPr>
                      <m:ctrlPr>
                        <w:rPr>
                          <w:rFonts w:ascii="Cambria Math" w:hAnsi="Cambria Math" w:cs="Mangal"/>
                          <w:i/>
                          <w:sz w:val="24"/>
                        </w:rPr>
                      </m:ctrlPr>
                    </m:sSubPr>
                    <m:e>
                      <m:r>
                        <w:rPr>
                          <w:rFonts w:ascii="Cambria Math" w:hAnsi="Cambria Math" w:cs="Mangal"/>
                          <w:sz w:val="24"/>
                        </w:rPr>
                        <m:t>W</m:t>
                      </m:r>
                    </m:e>
                    <m:sub>
                      <m:r>
                        <w:rPr>
                          <w:rFonts w:ascii="Cambria Math" w:hAnsi="Cambria Math" w:cs="Mangal"/>
                          <w:sz w:val="24"/>
                        </w:rPr>
                        <m:t>i</m:t>
                      </m:r>
                    </m:sub>
                  </m:sSub>
                  <m:sSub>
                    <m:sSubPr>
                      <m:ctrlPr>
                        <w:rPr>
                          <w:rFonts w:ascii="Cambria Math" w:hAnsi="Cambria Math" w:cs="Mangal"/>
                          <w:i/>
                          <w:sz w:val="24"/>
                        </w:rPr>
                      </m:ctrlPr>
                    </m:sSubPr>
                    <m:e>
                      <m:r>
                        <w:rPr>
                          <w:rFonts w:ascii="Cambria Math" w:hAnsi="Cambria Math" w:cs="Mangal"/>
                          <w:sz w:val="24"/>
                        </w:rPr>
                        <m:t>x</m:t>
                      </m:r>
                    </m:e>
                    <m:sub>
                      <m:r>
                        <w:rPr>
                          <w:rFonts w:ascii="Cambria Math" w:hAnsi="Cambria Math" w:cs="Mangal"/>
                          <w:sz w:val="24"/>
                        </w:rPr>
                        <m:t>i</m:t>
                      </m:r>
                    </m:sub>
                  </m:sSub>
                </m:e>
              </m:nary>
            </m:num>
            <m:den>
              <m:r>
                <w:rPr>
                  <w:rFonts w:ascii="Cambria Math" w:hAnsi="Cambria Math" w:cs="Mangal"/>
                  <w:sz w:val="24"/>
                </w:rPr>
                <m:t>W</m:t>
              </m:r>
            </m:den>
          </m:f>
        </m:oMath>
      </m:oMathPara>
    </w:p>
    <w:p w14:paraId="14C48F9F" w14:textId="77777777" w:rsidR="00C0276D" w:rsidRDefault="00C0276D" w:rsidP="00153D09">
      <w:pPr>
        <w:widowControl/>
        <w:suppressAutoHyphens w:val="0"/>
        <w:spacing w:line="360" w:lineRule="auto"/>
        <w:rPr>
          <w:rFonts w:ascii="Arial" w:hAnsi="Arial" w:cs="Mangal" w:hint="eastAsia"/>
          <w:sz w:val="24"/>
          <w:cs/>
        </w:rPr>
      </w:pPr>
    </w:p>
    <w:p w14:paraId="411026D7" w14:textId="3A083CC7" w:rsidR="00153D09" w:rsidRDefault="00153D09" w:rsidP="00153D09">
      <w:pPr>
        <w:widowControl/>
        <w:suppressAutoHyphens w:val="0"/>
        <w:spacing w:line="360" w:lineRule="auto"/>
        <w:rPr>
          <w:rFonts w:ascii="Arial" w:hAnsi="Arial" w:cs="Mangal"/>
          <w:sz w:val="24"/>
        </w:rPr>
      </w:pPr>
      <w:r w:rsidRPr="00153D09">
        <w:rPr>
          <w:rFonts w:ascii="Arial" w:hAnsi="Arial" w:cs="Mangal"/>
          <w:sz w:val="24"/>
        </w:rPr>
        <w:t xml:space="preserve">For the manually propelled wheelchairs we studied, mechanical efficiency is a very important topic. Wheelchair users, clinicians, </w:t>
      </w:r>
      <w:r w:rsidR="00461AAD" w:rsidRPr="00153D09">
        <w:rPr>
          <w:rFonts w:ascii="Arial" w:hAnsi="Arial" w:cs="Mangal"/>
          <w:sz w:val="24"/>
        </w:rPr>
        <w:t>manufacturers,</w:t>
      </w:r>
      <w:r w:rsidRPr="00153D09">
        <w:rPr>
          <w:rFonts w:ascii="Arial" w:hAnsi="Arial" w:cs="Mangal"/>
          <w:sz w:val="24"/>
        </w:rPr>
        <w:t xml:space="preserve"> and payers will all benefit from a better understanding of mechanical efficiency. However, the measurement of mechanical efficiency is no small challenge. The overall propulsion efficiency of wheelchairs is based on many factors. From a mechanical point of view, there are two factors that greatly affect the manual movement of the wheelchair: friction and inertia. These factors are manifested as rolling resistance, bearing friction, </w:t>
      </w:r>
      <w:proofErr w:type="gramStart"/>
      <w:r w:rsidRPr="00153D09">
        <w:rPr>
          <w:rFonts w:ascii="Arial" w:hAnsi="Arial" w:cs="Mangal"/>
          <w:sz w:val="24"/>
        </w:rPr>
        <w:t>mass</w:t>
      </w:r>
      <w:proofErr w:type="gramEnd"/>
      <w:r w:rsidRPr="00153D09">
        <w:rPr>
          <w:rFonts w:ascii="Arial" w:hAnsi="Arial" w:cs="Mangal"/>
          <w:sz w:val="24"/>
        </w:rPr>
        <w:t xml:space="preserve"> and mass distribution of the entire system (chair + occupant), to name a few. Note that the overall system quality is a factor. Although the weight of the wheelchair obviously affects this number, the weight of the occupant is the main contributor. For example, the weight of an 80 </w:t>
      </w:r>
      <w:r w:rsidR="00461AAD" w:rsidRPr="00153D09">
        <w:rPr>
          <w:rFonts w:ascii="Arial" w:hAnsi="Arial" w:cs="Mangal"/>
          <w:sz w:val="24"/>
        </w:rPr>
        <w:t>kg person</w:t>
      </w:r>
      <w:r w:rsidRPr="00153D09">
        <w:rPr>
          <w:rFonts w:ascii="Arial" w:hAnsi="Arial" w:cs="Mangal"/>
          <w:sz w:val="24"/>
        </w:rPr>
        <w:t xml:space="preserve"> sitting on an 11 kg chair differs from the weight of a person sitting on a 13.6 </w:t>
      </w:r>
      <w:r w:rsidR="00064B64" w:rsidRPr="00153D09">
        <w:rPr>
          <w:rFonts w:ascii="Arial" w:hAnsi="Arial" w:cs="Mangal"/>
          <w:sz w:val="24"/>
        </w:rPr>
        <w:t>kg chair</w:t>
      </w:r>
      <w:r w:rsidRPr="00153D09">
        <w:rPr>
          <w:rFonts w:ascii="Arial" w:hAnsi="Arial" w:cs="Mangal"/>
          <w:sz w:val="24"/>
        </w:rPr>
        <w:t xml:space="preserve"> by less than 3%</w:t>
      </w:r>
      <w:r w:rsidR="00064B64">
        <w:rPr>
          <w:rFonts w:ascii="Arial" w:hAnsi="Arial" w:cs="Mangal"/>
          <w:sz w:val="24"/>
        </w:rPr>
        <w:t>.</w:t>
      </w:r>
    </w:p>
    <w:p w14:paraId="5BF711B9" w14:textId="66067B0B" w:rsidR="00064B64" w:rsidRDefault="00064B64" w:rsidP="00153D09">
      <w:pPr>
        <w:widowControl/>
        <w:suppressAutoHyphens w:val="0"/>
        <w:spacing w:line="360" w:lineRule="auto"/>
        <w:rPr>
          <w:rFonts w:ascii="Arial" w:hAnsi="Arial" w:cs="Mangal"/>
          <w:sz w:val="24"/>
        </w:rPr>
      </w:pPr>
    </w:p>
    <w:p w14:paraId="21AB3295" w14:textId="1E17B5DC" w:rsidR="00064B64" w:rsidRDefault="00064B64" w:rsidP="00153D09">
      <w:pPr>
        <w:widowControl/>
        <w:suppressAutoHyphens w:val="0"/>
        <w:spacing w:line="360" w:lineRule="auto"/>
        <w:rPr>
          <w:rFonts w:ascii="Arial" w:hAnsi="Arial" w:cs="Mangal"/>
          <w:sz w:val="24"/>
        </w:rPr>
      </w:pPr>
      <w:r w:rsidRPr="00064B64">
        <w:rPr>
          <w:rFonts w:ascii="Arial" w:hAnsi="Arial" w:cs="Mangal"/>
          <w:sz w:val="24"/>
        </w:rPr>
        <w:t>If only the linear motion is considered, the system inertia caused by the difference between the rotating (yaw) wheelchair and the left and right wheels is eliminated. The basic equation is as follows:</w:t>
      </w:r>
    </w:p>
    <w:p w14:paraId="0EA88A73" w14:textId="5F419336" w:rsidR="00064B64" w:rsidRPr="00C0276D" w:rsidRDefault="00064B64" w:rsidP="00153D09">
      <w:pPr>
        <w:widowControl/>
        <w:suppressAutoHyphens w:val="0"/>
        <w:spacing w:line="360" w:lineRule="auto"/>
        <w:rPr>
          <w:rFonts w:ascii="Arial" w:hAnsi="Arial" w:cs="Mangal"/>
          <w:sz w:val="24"/>
          <w:cs/>
        </w:rPr>
      </w:pPr>
      <m:oMathPara>
        <m:oMath>
          <m:r>
            <w:rPr>
              <w:rFonts w:ascii="Cambria Math" w:hAnsi="Cambria Math" w:cs="Mangal"/>
              <w:sz w:val="24"/>
            </w:rPr>
            <m:t>KE=</m:t>
          </m:r>
          <m:f>
            <m:fPr>
              <m:ctrlPr>
                <w:rPr>
                  <w:rFonts w:ascii="Cambria Math" w:hAnsi="Cambria Math" w:cs="Mangal"/>
                  <w:i/>
                  <w:sz w:val="24"/>
                </w:rPr>
              </m:ctrlPr>
            </m:fPr>
            <m:num>
              <m:r>
                <w:rPr>
                  <w:rFonts w:ascii="Cambria Math" w:hAnsi="Cambria Math" w:cs="Mangal"/>
                  <w:sz w:val="24"/>
                </w:rPr>
                <m:t>1</m:t>
              </m:r>
            </m:num>
            <m:den>
              <m:r>
                <w:rPr>
                  <w:rFonts w:ascii="Cambria Math" w:hAnsi="Cambria Math" w:cs="Mangal"/>
                  <w:sz w:val="24"/>
                </w:rPr>
                <m:t>2</m:t>
              </m:r>
            </m:den>
          </m:f>
          <m:r>
            <w:rPr>
              <w:rFonts w:ascii="Cambria Math" w:hAnsi="Cambria Math" w:cs="Mangal"/>
              <w:sz w:val="24"/>
            </w:rPr>
            <m:t>m</m:t>
          </m:r>
          <m:sSup>
            <m:sSupPr>
              <m:ctrlPr>
                <w:rPr>
                  <w:rFonts w:ascii="Cambria Math" w:hAnsi="Cambria Math" w:cs="Mangal"/>
                  <w:i/>
                  <w:sz w:val="24"/>
                </w:rPr>
              </m:ctrlPr>
            </m:sSupPr>
            <m:e>
              <m:r>
                <w:rPr>
                  <w:rFonts w:ascii="Cambria Math" w:hAnsi="Cambria Math" w:cs="Mangal"/>
                  <w:sz w:val="24"/>
                </w:rPr>
                <m:t>v</m:t>
              </m:r>
            </m:e>
            <m:sup>
              <m:r>
                <w:rPr>
                  <w:rFonts w:ascii="Cambria Math" w:hAnsi="Cambria Math" w:cs="Mangal"/>
                  <w:sz w:val="24"/>
                </w:rPr>
                <m:t>2</m:t>
              </m:r>
            </m:sup>
          </m:sSup>
          <m:r>
            <w:rPr>
              <w:rFonts w:ascii="Cambria Math" w:hAnsi="Cambria Math" w:cs="Mangal"/>
              <w:sz w:val="24"/>
            </w:rPr>
            <m:t>+</m:t>
          </m:r>
          <m:sSub>
            <m:sSubPr>
              <m:ctrlPr>
                <w:rPr>
                  <w:rFonts w:ascii="Cambria Math" w:hAnsi="Cambria Math" w:cs="Mangal"/>
                  <w:i/>
                  <w:sz w:val="24"/>
                </w:rPr>
              </m:ctrlPr>
            </m:sSubPr>
            <m:e>
              <m:r>
                <w:rPr>
                  <w:rFonts w:ascii="Cambria Math" w:hAnsi="Cambria Math" w:cs="Mangal"/>
                  <w:sz w:val="24"/>
                </w:rPr>
                <m:t>I</m:t>
              </m:r>
            </m:e>
            <m:sub>
              <m:r>
                <w:rPr>
                  <w:rFonts w:ascii="Cambria Math" w:hAnsi="Cambria Math" w:cs="Mangal"/>
                  <w:sz w:val="24"/>
                </w:rPr>
                <m:t>D</m:t>
              </m:r>
            </m:sub>
          </m:sSub>
          <m:sSup>
            <m:sSupPr>
              <m:ctrlPr>
                <w:rPr>
                  <w:rFonts w:ascii="Cambria Math" w:hAnsi="Cambria Math" w:cs="Mangal"/>
                  <w:i/>
                  <w:sz w:val="24"/>
                </w:rPr>
              </m:ctrlPr>
            </m:sSupPr>
            <m:e>
              <m:sSub>
                <m:sSubPr>
                  <m:ctrlPr>
                    <w:rPr>
                      <w:rFonts w:ascii="Cambria Math" w:hAnsi="Cambria Math" w:cs="Mangal"/>
                      <w:i/>
                      <w:sz w:val="24"/>
                    </w:rPr>
                  </m:ctrlPr>
                </m:sSubPr>
                <m:e>
                  <m:r>
                    <w:rPr>
                      <w:rFonts w:ascii="Cambria Math" w:hAnsi="Cambria Math" w:cs="Mangal"/>
                      <w:sz w:val="24"/>
                    </w:rPr>
                    <m:t>W</m:t>
                  </m:r>
                </m:e>
                <m:sub>
                  <m:r>
                    <w:rPr>
                      <w:rFonts w:ascii="Cambria Math" w:hAnsi="Cambria Math" w:cs="Mangal"/>
                      <w:sz w:val="24"/>
                    </w:rPr>
                    <m:t>D</m:t>
                  </m:r>
                </m:sub>
              </m:sSub>
            </m:e>
            <m:sup>
              <m:r>
                <w:rPr>
                  <w:rFonts w:ascii="Cambria Math" w:hAnsi="Cambria Math" w:cs="Mangal"/>
                  <w:sz w:val="24"/>
                </w:rPr>
                <m:t>2</m:t>
              </m:r>
            </m:sup>
          </m:sSup>
          <m:r>
            <w:rPr>
              <w:rFonts w:ascii="Cambria Math" w:hAnsi="Cambria Math" w:cs="Mangal"/>
              <w:sz w:val="24"/>
            </w:rPr>
            <m:t>+</m:t>
          </m:r>
          <m:sSub>
            <m:sSubPr>
              <m:ctrlPr>
                <w:rPr>
                  <w:rFonts w:ascii="Cambria Math" w:hAnsi="Cambria Math" w:cs="Mangal"/>
                  <w:i/>
                  <w:sz w:val="24"/>
                </w:rPr>
              </m:ctrlPr>
            </m:sSubPr>
            <m:e>
              <m:r>
                <w:rPr>
                  <w:rFonts w:ascii="Cambria Math" w:hAnsi="Cambria Math" w:cs="Mangal"/>
                  <w:sz w:val="24"/>
                </w:rPr>
                <m:t>I</m:t>
              </m:r>
            </m:e>
            <m:sub>
              <m:r>
                <w:rPr>
                  <w:rFonts w:ascii="Cambria Math" w:hAnsi="Cambria Math" w:cs="Mangal"/>
                  <w:sz w:val="24"/>
                </w:rPr>
                <m:t>C</m:t>
              </m:r>
            </m:sub>
          </m:sSub>
          <m:sSup>
            <m:sSupPr>
              <m:ctrlPr>
                <w:rPr>
                  <w:rFonts w:ascii="Cambria Math" w:hAnsi="Cambria Math" w:cs="Mangal"/>
                  <w:i/>
                  <w:sz w:val="24"/>
                </w:rPr>
              </m:ctrlPr>
            </m:sSupPr>
            <m:e>
              <m:sSub>
                <m:sSubPr>
                  <m:ctrlPr>
                    <w:rPr>
                      <w:rFonts w:ascii="Cambria Math" w:hAnsi="Cambria Math" w:cs="Mangal"/>
                      <w:i/>
                      <w:sz w:val="24"/>
                    </w:rPr>
                  </m:ctrlPr>
                </m:sSubPr>
                <m:e>
                  <m:r>
                    <w:rPr>
                      <w:rFonts w:ascii="Cambria Math" w:hAnsi="Cambria Math" w:cs="Mangal"/>
                      <w:sz w:val="24"/>
                    </w:rPr>
                    <m:t>W</m:t>
                  </m:r>
                </m:e>
                <m:sub>
                  <m:r>
                    <w:rPr>
                      <w:rFonts w:ascii="Cambria Math" w:hAnsi="Cambria Math" w:cs="Mangal"/>
                      <w:sz w:val="24"/>
                    </w:rPr>
                    <m:t>C</m:t>
                  </m:r>
                </m:sub>
              </m:sSub>
            </m:e>
            <m:sup>
              <m:r>
                <w:rPr>
                  <w:rFonts w:ascii="Cambria Math" w:hAnsi="Cambria Math" w:cs="Mangal"/>
                  <w:sz w:val="24"/>
                </w:rPr>
                <m:t>2</m:t>
              </m:r>
            </m:sup>
          </m:sSup>
          <m:r>
            <w:rPr>
              <w:rFonts w:ascii="Cambria Math" w:hAnsi="Cambria Math" w:cs="Mangal"/>
              <w:sz w:val="24"/>
            </w:rPr>
            <m:t>+neglected_term</m:t>
          </m:r>
        </m:oMath>
      </m:oMathPara>
    </w:p>
    <w:p w14:paraId="71B97321" w14:textId="44FCB38F" w:rsidR="00C0276D" w:rsidRDefault="00C0276D" w:rsidP="00153D09">
      <w:pPr>
        <w:widowControl/>
        <w:suppressAutoHyphens w:val="0"/>
        <w:spacing w:line="360" w:lineRule="auto"/>
        <w:rPr>
          <w:rFonts w:ascii="Arial" w:hAnsi="Arial" w:cs="Arial"/>
          <w:color w:val="2E2E2E"/>
          <w:sz w:val="24"/>
        </w:rPr>
      </w:pPr>
      <w:r w:rsidRPr="00C0276D">
        <w:rPr>
          <w:rFonts w:ascii="Arial" w:hAnsi="Arial" w:cs="Arial"/>
          <w:color w:val="2E2E2E"/>
          <w:sz w:val="24"/>
        </w:rPr>
        <w:t>where </w:t>
      </w:r>
      <w:r w:rsidRPr="00C0276D">
        <w:rPr>
          <w:rStyle w:val="af3"/>
          <w:rFonts w:ascii="Arial" w:hAnsi="Arial" w:cs="Arial"/>
          <w:color w:val="2E2E2E"/>
          <w:sz w:val="24"/>
        </w:rPr>
        <w:t>KE</w:t>
      </w:r>
      <w:r w:rsidRPr="00C0276D">
        <w:rPr>
          <w:rFonts w:ascii="Arial" w:hAnsi="Arial" w:cs="Arial"/>
          <w:color w:val="2E2E2E"/>
          <w:sz w:val="24"/>
        </w:rPr>
        <w:t> is the total kinetic energy, </w:t>
      </w:r>
      <w:r w:rsidRPr="00C0276D">
        <w:rPr>
          <w:rStyle w:val="af3"/>
          <w:rFonts w:ascii="Arial" w:hAnsi="Arial" w:cs="Arial"/>
          <w:color w:val="2E2E2E"/>
          <w:sz w:val="24"/>
        </w:rPr>
        <w:t>m</w:t>
      </w:r>
      <w:r w:rsidRPr="00C0276D">
        <w:rPr>
          <w:rFonts w:ascii="Arial" w:hAnsi="Arial" w:cs="Arial"/>
          <w:color w:val="2E2E2E"/>
          <w:sz w:val="24"/>
        </w:rPr>
        <w:t> is the mass of the occupied wheelchair, </w:t>
      </w:r>
      <w:r w:rsidRPr="00C0276D">
        <w:rPr>
          <w:rStyle w:val="af3"/>
          <w:rFonts w:ascii="Arial" w:hAnsi="Arial" w:cs="Arial"/>
          <w:color w:val="2E2E2E"/>
          <w:sz w:val="24"/>
        </w:rPr>
        <w:t>v</w:t>
      </w:r>
      <w:r w:rsidRPr="00C0276D">
        <w:rPr>
          <w:rFonts w:ascii="Arial" w:hAnsi="Arial" w:cs="Arial"/>
          <w:color w:val="2E2E2E"/>
          <w:sz w:val="24"/>
        </w:rPr>
        <w:t> is the speed of the occupied wheelchair, </w:t>
      </w:r>
      <w:r w:rsidRPr="00C0276D">
        <w:rPr>
          <w:rStyle w:val="af3"/>
          <w:rFonts w:ascii="Arial" w:hAnsi="Arial" w:cs="Arial"/>
          <w:color w:val="2E2E2E"/>
          <w:sz w:val="24"/>
        </w:rPr>
        <w:t>I</w:t>
      </w:r>
      <w:r w:rsidRPr="00C0276D">
        <w:rPr>
          <w:rStyle w:val="af3"/>
          <w:rFonts w:ascii="Arial" w:hAnsi="Arial" w:cs="Arial"/>
          <w:color w:val="2E2E2E"/>
          <w:sz w:val="24"/>
          <w:vertAlign w:val="subscript"/>
        </w:rPr>
        <w:t>D</w:t>
      </w:r>
      <w:r w:rsidRPr="00C0276D">
        <w:rPr>
          <w:rFonts w:ascii="Arial" w:hAnsi="Arial" w:cs="Arial"/>
          <w:color w:val="2E2E2E"/>
          <w:sz w:val="24"/>
        </w:rPr>
        <w:t> is the moment of inertia of the drive wheel about its axle, </w:t>
      </w:r>
      <w:proofErr w:type="spellStart"/>
      <w:r w:rsidRPr="00C0276D">
        <w:rPr>
          <w:rStyle w:val="af3"/>
          <w:rFonts w:ascii="Arial" w:hAnsi="Arial" w:cs="Arial"/>
          <w:color w:val="2E2E2E"/>
          <w:sz w:val="24"/>
        </w:rPr>
        <w:t>ω</w:t>
      </w:r>
      <w:r w:rsidRPr="00C0276D">
        <w:rPr>
          <w:rStyle w:val="af3"/>
          <w:rFonts w:ascii="Arial" w:hAnsi="Arial" w:cs="Arial"/>
          <w:color w:val="2E2E2E"/>
          <w:sz w:val="24"/>
          <w:vertAlign w:val="subscript"/>
        </w:rPr>
        <w:t>D</w:t>
      </w:r>
      <w:proofErr w:type="spellEnd"/>
      <w:r w:rsidRPr="00C0276D">
        <w:rPr>
          <w:rFonts w:ascii="Arial" w:hAnsi="Arial" w:cs="Arial"/>
          <w:color w:val="2E2E2E"/>
          <w:sz w:val="24"/>
        </w:rPr>
        <w:t> is the rotation rate of the right and left drive wheels, </w:t>
      </w:r>
      <w:r w:rsidRPr="00C0276D">
        <w:rPr>
          <w:rStyle w:val="af3"/>
          <w:rFonts w:ascii="Arial" w:hAnsi="Arial" w:cs="Arial"/>
          <w:color w:val="2E2E2E"/>
          <w:sz w:val="24"/>
        </w:rPr>
        <w:t>I</w:t>
      </w:r>
      <w:r w:rsidRPr="00C0276D">
        <w:rPr>
          <w:rStyle w:val="af3"/>
          <w:rFonts w:ascii="Arial" w:hAnsi="Arial" w:cs="Arial"/>
          <w:color w:val="2E2E2E"/>
          <w:sz w:val="24"/>
          <w:vertAlign w:val="subscript"/>
        </w:rPr>
        <w:t>C</w:t>
      </w:r>
      <w:r w:rsidRPr="00C0276D">
        <w:rPr>
          <w:rFonts w:ascii="Arial" w:hAnsi="Arial" w:cs="Arial"/>
          <w:color w:val="2E2E2E"/>
          <w:sz w:val="24"/>
        </w:rPr>
        <w:t> is the moment of inertia of the caster wheel about its axle, and </w:t>
      </w:r>
      <w:proofErr w:type="spellStart"/>
      <w:r w:rsidRPr="00C0276D">
        <w:rPr>
          <w:rStyle w:val="af3"/>
          <w:rFonts w:ascii="Arial" w:hAnsi="Arial" w:cs="Arial"/>
          <w:color w:val="2E2E2E"/>
          <w:sz w:val="24"/>
        </w:rPr>
        <w:t>ω</w:t>
      </w:r>
      <w:r w:rsidRPr="00C0276D">
        <w:rPr>
          <w:rStyle w:val="af3"/>
          <w:rFonts w:ascii="Arial" w:hAnsi="Arial" w:cs="Arial"/>
          <w:color w:val="2E2E2E"/>
          <w:sz w:val="24"/>
          <w:vertAlign w:val="subscript"/>
        </w:rPr>
        <w:t>C</w:t>
      </w:r>
      <w:proofErr w:type="spellEnd"/>
      <w:r w:rsidRPr="00C0276D">
        <w:rPr>
          <w:rFonts w:ascii="Arial" w:hAnsi="Arial" w:cs="Arial"/>
          <w:color w:val="2E2E2E"/>
          <w:sz w:val="24"/>
        </w:rPr>
        <w:t> is the rotation rate of the right and left caster wheels. The neglected terms are primarily the caster yaw and the KE of whole-system yaw (turning), pitch (wheelie motion), and roll (sideways tipping motion), which are expected to be small during straight motion.</w:t>
      </w:r>
    </w:p>
    <w:p w14:paraId="2D815EF9" w14:textId="70234157" w:rsidR="00AE5875" w:rsidRDefault="00AE5875" w:rsidP="00153D09">
      <w:pPr>
        <w:widowControl/>
        <w:suppressAutoHyphens w:val="0"/>
        <w:spacing w:line="360" w:lineRule="auto"/>
        <w:rPr>
          <w:rFonts w:ascii="Arial" w:hAnsi="Arial" w:cs="Mangal"/>
          <w:color w:val="2E2E2E"/>
          <w:sz w:val="24"/>
          <w:cs/>
        </w:rPr>
      </w:pPr>
    </w:p>
    <w:p w14:paraId="138E9F51" w14:textId="65AC3DBC" w:rsidR="00AE5875" w:rsidRDefault="00AE5875" w:rsidP="00153D09">
      <w:pPr>
        <w:widowControl/>
        <w:suppressAutoHyphens w:val="0"/>
        <w:spacing w:line="360" w:lineRule="auto"/>
        <w:rPr>
          <w:rFonts w:ascii="Arial" w:hAnsi="Arial" w:cs="Mangal"/>
          <w:color w:val="2E2E2E"/>
          <w:sz w:val="24"/>
          <w:cs/>
        </w:rPr>
      </w:pPr>
      <w:r>
        <w:rPr>
          <w:rFonts w:ascii="Arial" w:hAnsi="Arial" w:cs="Mangal" w:hint="cs"/>
          <w:color w:val="2E2E2E"/>
          <w:sz w:val="24"/>
          <w:cs/>
        </w:rPr>
        <w:t>Reference</w:t>
      </w:r>
    </w:p>
    <w:p w14:paraId="1BC93E80" w14:textId="4259452E" w:rsidR="00AE5875" w:rsidRPr="00AE5875" w:rsidRDefault="00AE5875" w:rsidP="00153D09">
      <w:pPr>
        <w:widowControl/>
        <w:suppressAutoHyphens w:val="0"/>
        <w:spacing w:line="360" w:lineRule="auto"/>
        <w:rPr>
          <w:rFonts w:ascii="Arial" w:hAnsi="Arial" w:cs="Mangal" w:hint="eastAsia"/>
          <w:color w:val="2E2E2E"/>
          <w:sz w:val="24"/>
          <w:cs/>
        </w:rPr>
      </w:pPr>
      <w:sdt>
        <w:sdtPr>
          <w:rPr>
            <w:rFonts w:ascii="Arial" w:hAnsi="Arial" w:cs="Mangal" w:hint="eastAsia"/>
            <w:color w:val="2E2E2E"/>
            <w:sz w:val="24"/>
          </w:rPr>
          <w:id w:val="2095590701"/>
          <w:citation/>
        </w:sdtPr>
        <w:sdtContent>
          <w:r>
            <w:rPr>
              <w:rFonts w:ascii="Arial" w:hAnsi="Arial" w:cs="Mangal"/>
              <w:color w:val="2E2E2E"/>
              <w:sz w:val="24"/>
            </w:rPr>
            <w:fldChar w:fldCharType="begin"/>
          </w:r>
          <w:r>
            <w:rPr>
              <w:rFonts w:ascii="Arial" w:eastAsia="宋体" w:hAnsi="Arial" w:cs="Mangal"/>
              <w:color w:val="2E2E2E"/>
              <w:sz w:val="24"/>
              <w:lang w:eastAsia="zh-CN"/>
            </w:rPr>
            <w:instrText xml:space="preserve"> </w:instrText>
          </w:r>
          <w:r>
            <w:rPr>
              <w:rFonts w:ascii="Arial" w:eastAsia="宋体" w:hAnsi="Arial" w:cs="Mangal" w:hint="eastAsia"/>
              <w:color w:val="2E2E2E"/>
              <w:sz w:val="24"/>
              <w:lang w:eastAsia="zh-CN"/>
            </w:rPr>
            <w:instrText>CITATION htt1 \l 2052</w:instrText>
          </w:r>
          <w:r>
            <w:rPr>
              <w:rFonts w:ascii="Arial" w:eastAsia="宋体" w:hAnsi="Arial" w:cs="Mangal"/>
              <w:color w:val="2E2E2E"/>
              <w:sz w:val="24"/>
              <w:lang w:eastAsia="zh-CN"/>
            </w:rPr>
            <w:instrText xml:space="preserve"> </w:instrText>
          </w:r>
          <w:r>
            <w:rPr>
              <w:rFonts w:ascii="Arial" w:hAnsi="Arial" w:cs="Mangal"/>
              <w:color w:val="2E2E2E"/>
              <w:sz w:val="24"/>
            </w:rPr>
            <w:fldChar w:fldCharType="separate"/>
          </w:r>
          <w:r w:rsidRPr="00AE5875">
            <w:rPr>
              <w:rFonts w:ascii="Arial" w:eastAsia="宋体" w:hAnsi="Arial" w:cs="Mangal"/>
              <w:noProof/>
              <w:color w:val="2E2E2E"/>
              <w:sz w:val="24"/>
              <w:lang w:eastAsia="zh-CN"/>
            </w:rPr>
            <w:t>[1]</w:t>
          </w:r>
          <w:r>
            <w:rPr>
              <w:rFonts w:ascii="Arial" w:hAnsi="Arial" w:cs="Mangal"/>
              <w:color w:val="2E2E2E"/>
              <w:sz w:val="24"/>
            </w:rPr>
            <w:fldChar w:fldCharType="end"/>
          </w:r>
        </w:sdtContent>
      </w:sdt>
      <w:hyperlink r:id="rId8" w:history="1">
        <w:r>
          <w:rPr>
            <w:rStyle w:val="a9"/>
          </w:rPr>
          <w:t>https://www-sciencedirect-com.libproxy.nau.edu/science/article/pii/S0003999309002792</w:t>
        </w:r>
      </w:hyperlink>
    </w:p>
    <w:sectPr w:rsidR="00AE5875" w:rsidRPr="00AE5875" w:rsidSect="002C683C">
      <w:headerReference w:type="default" r:id="rId9"/>
      <w:footerReference w:type="default" r:id="rId10"/>
      <w:type w:val="continuous"/>
      <w:pgSz w:w="12240" w:h="15840"/>
      <w:pgMar w:top="1440" w:right="1440" w:bottom="1405"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9A8DC" w14:textId="77777777" w:rsidR="0028179B" w:rsidRDefault="0028179B">
      <w:r>
        <w:separator/>
      </w:r>
    </w:p>
  </w:endnote>
  <w:endnote w:type="continuationSeparator" w:id="0">
    <w:p w14:paraId="5AE95ADB" w14:textId="77777777" w:rsidR="0028179B" w:rsidRDefault="0028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 PL UMing H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4148C" w14:textId="76D2CB4C" w:rsidR="00B52EEA" w:rsidRDefault="00B52EEA">
    <w:pPr>
      <w:pStyle w:val="a6"/>
      <w:jc w:val="center"/>
    </w:pPr>
    <w:r>
      <w:fldChar w:fldCharType="begin"/>
    </w:r>
    <w:r>
      <w:instrText xml:space="preserve"> PAGE </w:instrText>
    </w:r>
    <w:r>
      <w:fldChar w:fldCharType="separate"/>
    </w:r>
    <w:r w:rsidR="0020654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82965" w14:textId="77777777" w:rsidR="0028179B" w:rsidRDefault="0028179B">
      <w:r>
        <w:separator/>
      </w:r>
    </w:p>
  </w:footnote>
  <w:footnote w:type="continuationSeparator" w:id="0">
    <w:p w14:paraId="5BD51553" w14:textId="77777777" w:rsidR="0028179B" w:rsidRDefault="00281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BB78E" w14:textId="00F51DCD" w:rsidR="007975A7" w:rsidRPr="007975A7" w:rsidRDefault="007975A7">
    <w:pPr>
      <w:pStyle w:val="af0"/>
      <w:rPr>
        <w:b/>
        <w:bCs/>
      </w:rPr>
    </w:pPr>
    <w:r>
      <w:rPr>
        <w:noProof/>
      </w:rPr>
      <w:drawing>
        <wp:anchor distT="0" distB="0" distL="114300" distR="114300" simplePos="0" relativeHeight="251658240" behindDoc="0" locked="0" layoutInCell="1" allowOverlap="1" wp14:anchorId="059CE7E1" wp14:editId="425F3D22">
          <wp:simplePos x="0" y="0"/>
          <wp:positionH relativeFrom="margin">
            <wp:align>left</wp:align>
          </wp:positionH>
          <wp:positionV relativeFrom="paragraph">
            <wp:posOffset>-114300</wp:posOffset>
          </wp:positionV>
          <wp:extent cx="2552700" cy="433632"/>
          <wp:effectExtent l="0" t="0" r="0" b="5080"/>
          <wp:wrapSquare wrapText="bothSides"/>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H2L-Mechanical-Engineering-2C-CMYK (1).png"/>
                  <pic:cNvPicPr/>
                </pic:nvPicPr>
                <pic:blipFill>
                  <a:blip r:embed="rId1">
                    <a:extLst>
                      <a:ext uri="{28A0092B-C50C-407E-A947-70E740481C1C}">
                        <a14:useLocalDpi xmlns:a14="http://schemas.microsoft.com/office/drawing/2010/main" val="0"/>
                      </a:ext>
                    </a:extLst>
                  </a:blip>
                  <a:stretch>
                    <a:fillRect/>
                  </a:stretch>
                </pic:blipFill>
                <pic:spPr>
                  <a:xfrm>
                    <a:off x="0" y="0"/>
                    <a:ext cx="2552700" cy="433632"/>
                  </a:xfrm>
                  <a:prstGeom prst="rect">
                    <a:avLst/>
                  </a:prstGeom>
                </pic:spPr>
              </pic:pic>
            </a:graphicData>
          </a:graphic>
          <wp14:sizeRelH relativeFrom="page">
            <wp14:pctWidth>0</wp14:pctWidth>
          </wp14:sizeRelH>
          <wp14:sizeRelV relativeFrom="page">
            <wp14:pctHeight>0</wp14:pctHeight>
          </wp14:sizeRelV>
        </wp:anchor>
      </w:drawing>
    </w:r>
    <w:r>
      <w:tab/>
    </w:r>
    <w:r>
      <w:tab/>
    </w:r>
    <w:r w:rsidR="00153D09">
      <w:rPr>
        <w:b/>
        <w:bCs/>
      </w:rPr>
      <w:t>Jiaxin Wang</w:t>
    </w:r>
  </w:p>
  <w:p w14:paraId="4A09F7DC" w14:textId="37B2A061" w:rsidR="007975A7" w:rsidRPr="007975A7" w:rsidRDefault="007975A7">
    <w:pPr>
      <w:pStyle w:val="af0"/>
      <w:rPr>
        <w:b/>
        <w:bCs/>
      </w:rPr>
    </w:pPr>
    <w:r w:rsidRPr="007975A7">
      <w:rPr>
        <w:b/>
        <w:bCs/>
      </w:rPr>
      <w:tab/>
    </w:r>
    <w:r w:rsidRPr="007975A7">
      <w:rPr>
        <w:b/>
        <w:bCs/>
      </w:rPr>
      <w:tab/>
    </w:r>
    <w:r w:rsidR="00153D09">
      <w:rPr>
        <w:b/>
        <w:bCs/>
      </w:rPr>
      <w:t>ME 486C-001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9A65306"/>
    <w:lvl w:ilvl="0">
      <w:start w:val="1"/>
      <w:numFmt w:val="decimal"/>
      <w:pStyle w:val="1"/>
      <w:lvlText w:val="%1 "/>
      <w:lvlJc w:val="left"/>
      <w:pPr>
        <w:tabs>
          <w:tab w:val="num" w:pos="432"/>
        </w:tabs>
        <w:ind w:left="432" w:hanging="432"/>
      </w:pPr>
    </w:lvl>
    <w:lvl w:ilvl="1">
      <w:start w:val="1"/>
      <w:numFmt w:val="decimal"/>
      <w:pStyle w:val="2"/>
      <w:lvlText w:val="%1.%2 "/>
      <w:lvlJc w:val="left"/>
      <w:pPr>
        <w:tabs>
          <w:tab w:val="num" w:pos="2826"/>
        </w:tabs>
        <w:ind w:left="2826" w:hanging="576"/>
      </w:pPr>
    </w:lvl>
    <w:lvl w:ilvl="2">
      <w:start w:val="1"/>
      <w:numFmt w:val="decimal"/>
      <w:pStyle w:val="3"/>
      <w:lvlText w:val="%1.%2.%3 "/>
      <w:lvlJc w:val="left"/>
      <w:pPr>
        <w:tabs>
          <w:tab w:val="num" w:pos="720"/>
        </w:tabs>
        <w:ind w:left="720" w:hanging="720"/>
      </w:pPr>
    </w:lvl>
    <w:lvl w:ilvl="3">
      <w:start w:val="1"/>
      <w:numFmt w:val="decimal"/>
      <w:pStyle w:val="4"/>
      <w:lvlText w:val="%1.%2.%3.%4 "/>
      <w:lvlJc w:val="left"/>
      <w:pPr>
        <w:tabs>
          <w:tab w:val="num" w:pos="864"/>
        </w:tabs>
        <w:ind w:left="864" w:hanging="864"/>
      </w:pPr>
    </w:lvl>
    <w:lvl w:ilvl="4">
      <w:start w:val="1"/>
      <w:numFmt w:val="decimal"/>
      <w:pStyle w:val="5"/>
      <w:lvlText w:val=" %1.%2.%3.%4.%5 "/>
      <w:lvlJc w:val="left"/>
      <w:pPr>
        <w:tabs>
          <w:tab w:val="num" w:pos="1008"/>
        </w:tabs>
        <w:ind w:left="1008" w:hanging="1008"/>
      </w:pPr>
    </w:lvl>
    <w:lvl w:ilvl="5">
      <w:start w:val="1"/>
      <w:numFmt w:val="decimal"/>
      <w:pStyle w:val="6"/>
      <w:lvlText w:val=" %1.%2.%3.%4.%5.%6 "/>
      <w:lvlJc w:val="left"/>
      <w:pPr>
        <w:tabs>
          <w:tab w:val="num" w:pos="1152"/>
        </w:tabs>
        <w:ind w:left="1152" w:hanging="1152"/>
      </w:pPr>
    </w:lvl>
    <w:lvl w:ilvl="6">
      <w:start w:val="1"/>
      <w:numFmt w:val="decimal"/>
      <w:pStyle w:val="7"/>
      <w:lvlText w:val=" %1.%2.%3.%4.%5.%6.%7 "/>
      <w:lvlJc w:val="left"/>
      <w:pPr>
        <w:tabs>
          <w:tab w:val="num" w:pos="1296"/>
        </w:tabs>
        <w:ind w:left="1296" w:hanging="1296"/>
      </w:pPr>
    </w:lvl>
    <w:lvl w:ilvl="7">
      <w:start w:val="1"/>
      <w:numFmt w:val="decimal"/>
      <w:pStyle w:val="8"/>
      <w:lvlText w:val=" %1.%2.%3.%4.%5.%6.%7.%8 "/>
      <w:lvlJc w:val="left"/>
      <w:pPr>
        <w:tabs>
          <w:tab w:val="num" w:pos="1440"/>
        </w:tabs>
        <w:ind w:left="1440" w:hanging="1440"/>
      </w:pPr>
    </w:lvl>
    <w:lvl w:ilvl="8">
      <w:start w:val="1"/>
      <w:numFmt w:val="decimal"/>
      <w:pStyle w:val="9"/>
      <w:lvlText w:val=" %1.%2.%3.%4.%5.%6.%7.%8.%9 "/>
      <w:lvlJc w:val="left"/>
      <w:pPr>
        <w:tabs>
          <w:tab w:val="num" w:pos="1584"/>
        </w:tabs>
        <w:ind w:left="1584" w:hanging="1584"/>
      </w:pPr>
    </w:lvl>
  </w:abstractNum>
  <w:abstractNum w:abstractNumId="1" w15:restartNumberingAfterBreak="0">
    <w:nsid w:val="60700428"/>
    <w:multiLevelType w:val="hybridMultilevel"/>
    <w:tmpl w:val="5C84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AA"/>
    <w:rsid w:val="0005074B"/>
    <w:rsid w:val="00062CD3"/>
    <w:rsid w:val="00064B64"/>
    <w:rsid w:val="000A630C"/>
    <w:rsid w:val="000A6711"/>
    <w:rsid w:val="000E4980"/>
    <w:rsid w:val="000F3CF1"/>
    <w:rsid w:val="000F5AC3"/>
    <w:rsid w:val="0011084E"/>
    <w:rsid w:val="0011491F"/>
    <w:rsid w:val="00153D09"/>
    <w:rsid w:val="0016154E"/>
    <w:rsid w:val="00194E90"/>
    <w:rsid w:val="001A53A7"/>
    <w:rsid w:val="00206548"/>
    <w:rsid w:val="0022477A"/>
    <w:rsid w:val="002277C1"/>
    <w:rsid w:val="00265626"/>
    <w:rsid w:val="0028179B"/>
    <w:rsid w:val="002C683C"/>
    <w:rsid w:val="00310545"/>
    <w:rsid w:val="00312B71"/>
    <w:rsid w:val="003C5187"/>
    <w:rsid w:val="003E761E"/>
    <w:rsid w:val="0043600A"/>
    <w:rsid w:val="00461AAD"/>
    <w:rsid w:val="004C6E7D"/>
    <w:rsid w:val="004D5F61"/>
    <w:rsid w:val="004D7C3B"/>
    <w:rsid w:val="004E73A7"/>
    <w:rsid w:val="005129EB"/>
    <w:rsid w:val="00516E2D"/>
    <w:rsid w:val="005471E8"/>
    <w:rsid w:val="00587DF4"/>
    <w:rsid w:val="005C5276"/>
    <w:rsid w:val="005C63FD"/>
    <w:rsid w:val="00624653"/>
    <w:rsid w:val="00625CBC"/>
    <w:rsid w:val="006614D1"/>
    <w:rsid w:val="0067432F"/>
    <w:rsid w:val="006B27DE"/>
    <w:rsid w:val="006F4618"/>
    <w:rsid w:val="00764BC6"/>
    <w:rsid w:val="00786DF8"/>
    <w:rsid w:val="007975A7"/>
    <w:rsid w:val="00820069"/>
    <w:rsid w:val="00857909"/>
    <w:rsid w:val="00881F6F"/>
    <w:rsid w:val="00891734"/>
    <w:rsid w:val="00897560"/>
    <w:rsid w:val="0089789F"/>
    <w:rsid w:val="008C2738"/>
    <w:rsid w:val="008E24B9"/>
    <w:rsid w:val="008F06B4"/>
    <w:rsid w:val="00930742"/>
    <w:rsid w:val="0093776D"/>
    <w:rsid w:val="00982251"/>
    <w:rsid w:val="009C64E9"/>
    <w:rsid w:val="00A00771"/>
    <w:rsid w:val="00A0486F"/>
    <w:rsid w:val="00A5103D"/>
    <w:rsid w:val="00A82BCD"/>
    <w:rsid w:val="00AD7298"/>
    <w:rsid w:val="00AE5875"/>
    <w:rsid w:val="00AF5DFB"/>
    <w:rsid w:val="00B13770"/>
    <w:rsid w:val="00B52EEA"/>
    <w:rsid w:val="00B55B1F"/>
    <w:rsid w:val="00B97CA5"/>
    <w:rsid w:val="00BB74D9"/>
    <w:rsid w:val="00C0276D"/>
    <w:rsid w:val="00C0692A"/>
    <w:rsid w:val="00C13A5B"/>
    <w:rsid w:val="00C23DA1"/>
    <w:rsid w:val="00C30A90"/>
    <w:rsid w:val="00C437CB"/>
    <w:rsid w:val="00C761AB"/>
    <w:rsid w:val="00C96630"/>
    <w:rsid w:val="00CA2436"/>
    <w:rsid w:val="00CB652D"/>
    <w:rsid w:val="00CF4216"/>
    <w:rsid w:val="00D04BCC"/>
    <w:rsid w:val="00D5373A"/>
    <w:rsid w:val="00D62A6E"/>
    <w:rsid w:val="00D93DCB"/>
    <w:rsid w:val="00DC61B2"/>
    <w:rsid w:val="00DD342B"/>
    <w:rsid w:val="00DE7E96"/>
    <w:rsid w:val="00E040D8"/>
    <w:rsid w:val="00E472A6"/>
    <w:rsid w:val="00E70F36"/>
    <w:rsid w:val="00F00108"/>
    <w:rsid w:val="00F56BAA"/>
    <w:rsid w:val="00F65943"/>
    <w:rsid w:val="00FC296C"/>
    <w:rsid w:val="00FF2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441386"/>
  <w15:docId w15:val="{1A6912A5-C646-4B85-9298-F9AADB89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AR PL UMing HK" w:cs="Lohit Hindi"/>
      <w:kern w:val="1"/>
      <w:sz w:val="22"/>
      <w:szCs w:val="24"/>
      <w:lang w:eastAsia="hi-IN" w:bidi="hi-IN"/>
    </w:rPr>
  </w:style>
  <w:style w:type="paragraph" w:styleId="1">
    <w:name w:val="heading 1"/>
    <w:basedOn w:val="Heading"/>
    <w:next w:val="a0"/>
    <w:link w:val="10"/>
    <w:uiPriority w:val="9"/>
    <w:qFormat/>
    <w:pPr>
      <w:numPr>
        <w:numId w:val="1"/>
      </w:numPr>
      <w:spacing w:before="0" w:after="115"/>
      <w:ind w:left="0" w:firstLine="0"/>
      <w:outlineLvl w:val="0"/>
    </w:pPr>
    <w:rPr>
      <w:b/>
      <w:bCs/>
      <w:sz w:val="32"/>
      <w:szCs w:val="32"/>
    </w:rPr>
  </w:style>
  <w:style w:type="paragraph" w:styleId="2">
    <w:name w:val="heading 2"/>
    <w:basedOn w:val="Heading"/>
    <w:next w:val="a0"/>
    <w:qFormat/>
    <w:pPr>
      <w:numPr>
        <w:ilvl w:val="1"/>
        <w:numId w:val="1"/>
      </w:numPr>
      <w:tabs>
        <w:tab w:val="clear" w:pos="2826"/>
        <w:tab w:val="num" w:pos="576"/>
      </w:tabs>
      <w:spacing w:before="0" w:after="115"/>
      <w:ind w:left="0" w:firstLine="0"/>
      <w:outlineLvl w:val="1"/>
    </w:pPr>
    <w:rPr>
      <w:b/>
      <w:bCs/>
      <w:i/>
      <w:iCs/>
    </w:rPr>
  </w:style>
  <w:style w:type="paragraph" w:styleId="3">
    <w:name w:val="heading 3"/>
    <w:basedOn w:val="Heading"/>
    <w:next w:val="a0"/>
    <w:qFormat/>
    <w:pPr>
      <w:numPr>
        <w:ilvl w:val="2"/>
        <w:numId w:val="1"/>
      </w:numPr>
      <w:spacing w:before="0" w:after="115"/>
      <w:ind w:left="0" w:firstLine="0"/>
      <w:outlineLvl w:val="2"/>
    </w:pPr>
    <w:rPr>
      <w:b/>
      <w:bCs/>
      <w:sz w:val="24"/>
    </w:rPr>
  </w:style>
  <w:style w:type="paragraph" w:styleId="4">
    <w:name w:val="heading 4"/>
    <w:basedOn w:val="Heading"/>
    <w:next w:val="a0"/>
    <w:qFormat/>
    <w:pPr>
      <w:numPr>
        <w:ilvl w:val="3"/>
        <w:numId w:val="1"/>
      </w:numPr>
      <w:spacing w:before="0" w:after="115"/>
      <w:ind w:left="0" w:firstLine="0"/>
      <w:outlineLvl w:val="3"/>
    </w:pPr>
    <w:rPr>
      <w:b/>
      <w:bCs/>
      <w:i/>
      <w:iCs/>
      <w:sz w:val="22"/>
      <w:szCs w:val="24"/>
    </w:rPr>
  </w:style>
  <w:style w:type="paragraph" w:styleId="5">
    <w:name w:val="heading 5"/>
    <w:basedOn w:val="Heading"/>
    <w:next w:val="a0"/>
    <w:qFormat/>
    <w:pPr>
      <w:numPr>
        <w:ilvl w:val="4"/>
        <w:numId w:val="1"/>
      </w:numPr>
      <w:outlineLvl w:val="4"/>
    </w:pPr>
    <w:rPr>
      <w:b/>
      <w:bCs/>
      <w:sz w:val="20"/>
      <w:szCs w:val="24"/>
    </w:rPr>
  </w:style>
  <w:style w:type="paragraph" w:styleId="6">
    <w:name w:val="heading 6"/>
    <w:basedOn w:val="Heading"/>
    <w:next w:val="a0"/>
    <w:qFormat/>
    <w:pPr>
      <w:numPr>
        <w:ilvl w:val="5"/>
        <w:numId w:val="1"/>
      </w:numPr>
      <w:outlineLvl w:val="5"/>
    </w:pPr>
    <w:rPr>
      <w:b/>
      <w:bCs/>
      <w:sz w:val="21"/>
      <w:szCs w:val="21"/>
    </w:rPr>
  </w:style>
  <w:style w:type="paragraph" w:styleId="7">
    <w:name w:val="heading 7"/>
    <w:basedOn w:val="Heading"/>
    <w:next w:val="a0"/>
    <w:qFormat/>
    <w:pPr>
      <w:numPr>
        <w:ilvl w:val="6"/>
        <w:numId w:val="1"/>
      </w:numPr>
      <w:outlineLvl w:val="6"/>
    </w:pPr>
    <w:rPr>
      <w:b/>
      <w:bCs/>
      <w:sz w:val="21"/>
      <w:szCs w:val="21"/>
    </w:rPr>
  </w:style>
  <w:style w:type="paragraph" w:styleId="8">
    <w:name w:val="heading 8"/>
    <w:basedOn w:val="Heading"/>
    <w:next w:val="a0"/>
    <w:qFormat/>
    <w:pPr>
      <w:numPr>
        <w:ilvl w:val="7"/>
        <w:numId w:val="1"/>
      </w:numPr>
      <w:outlineLvl w:val="7"/>
    </w:pPr>
    <w:rPr>
      <w:b/>
      <w:bCs/>
      <w:sz w:val="21"/>
      <w:szCs w:val="21"/>
    </w:rPr>
  </w:style>
  <w:style w:type="paragraph" w:styleId="9">
    <w:name w:val="heading 9"/>
    <w:basedOn w:val="Heading"/>
    <w:next w:val="a0"/>
    <w:qFormat/>
    <w:pPr>
      <w:numPr>
        <w:ilvl w:val="8"/>
        <w:numId w:val="1"/>
      </w:numPr>
      <w:outlineLvl w:val="8"/>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umberingSymbols">
    <w:name w:val="Numbering Symbols"/>
  </w:style>
  <w:style w:type="paragraph" w:customStyle="1" w:styleId="Heading">
    <w:name w:val="Heading"/>
    <w:basedOn w:val="a"/>
    <w:next w:val="a0"/>
    <w:pPr>
      <w:keepNext/>
      <w:spacing w:before="240" w:after="120"/>
    </w:pPr>
    <w:rPr>
      <w:rFonts w:ascii="Arial" w:hAnsi="Arial"/>
      <w:sz w:val="28"/>
      <w:szCs w:val="28"/>
    </w:rPr>
  </w:style>
  <w:style w:type="paragraph" w:styleId="a0">
    <w:name w:val="Body Text"/>
    <w:basedOn w:val="a"/>
    <w:pPr>
      <w:spacing w:after="120"/>
    </w:pPr>
  </w:style>
  <w:style w:type="paragraph" w:styleId="a4">
    <w:name w:val="List"/>
    <w:basedOn w:val="a0"/>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footer"/>
    <w:basedOn w:val="a"/>
    <w:pPr>
      <w:suppressLineNumbers/>
      <w:tabs>
        <w:tab w:val="center" w:pos="4680"/>
        <w:tab w:val="right" w:pos="9360"/>
      </w:tabs>
    </w:pPr>
  </w:style>
  <w:style w:type="paragraph" w:customStyle="1" w:styleId="ContentsHeading">
    <w:name w:val="Contents Heading"/>
    <w:basedOn w:val="Heading"/>
    <w:pPr>
      <w:suppressLineNumbers/>
    </w:pPr>
    <w:rPr>
      <w:b/>
      <w:bCs/>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customStyle="1" w:styleId="Heading10">
    <w:name w:val="Heading 10"/>
    <w:basedOn w:val="Heading"/>
    <w:next w:val="a0"/>
    <w:pPr>
      <w:tabs>
        <w:tab w:val="num" w:pos="1584"/>
      </w:tabs>
      <w:ind w:left="1584" w:hanging="1584"/>
      <w:outlineLvl w:val="8"/>
    </w:pPr>
    <w:rPr>
      <w:b/>
      <w:bCs/>
      <w:sz w:val="21"/>
      <w:szCs w:val="21"/>
    </w:rPr>
  </w:style>
  <w:style w:type="paragraph" w:styleId="a7">
    <w:name w:val="Balloon Text"/>
    <w:basedOn w:val="a"/>
    <w:link w:val="a8"/>
    <w:uiPriority w:val="99"/>
    <w:semiHidden/>
    <w:unhideWhenUsed/>
    <w:rsid w:val="00B55B1F"/>
    <w:rPr>
      <w:rFonts w:ascii="Segoe UI" w:hAnsi="Segoe UI" w:cs="Mangal"/>
      <w:sz w:val="18"/>
      <w:szCs w:val="16"/>
    </w:rPr>
  </w:style>
  <w:style w:type="character" w:customStyle="1" w:styleId="a8">
    <w:name w:val="批注框文本 字符"/>
    <w:basedOn w:val="a1"/>
    <w:link w:val="a7"/>
    <w:uiPriority w:val="99"/>
    <w:semiHidden/>
    <w:rsid w:val="00B55B1F"/>
    <w:rPr>
      <w:rFonts w:ascii="Segoe UI" w:eastAsia="AR PL UMing HK" w:hAnsi="Segoe UI" w:cs="Mangal"/>
      <w:kern w:val="1"/>
      <w:sz w:val="18"/>
      <w:szCs w:val="16"/>
      <w:lang w:eastAsia="hi-IN" w:bidi="hi-IN"/>
    </w:rPr>
  </w:style>
  <w:style w:type="paragraph" w:styleId="TOC">
    <w:name w:val="TOC Heading"/>
    <w:basedOn w:val="1"/>
    <w:next w:val="a"/>
    <w:uiPriority w:val="39"/>
    <w:unhideWhenUsed/>
    <w:qFormat/>
    <w:rsid w:val="00B13770"/>
    <w:pPr>
      <w:keepLines/>
      <w:widowControl/>
      <w:numPr>
        <w:numId w:val="0"/>
      </w:numPr>
      <w:suppressAutoHyphens w:val="0"/>
      <w:spacing w:before="240" w:after="0" w:line="259" w:lineRule="auto"/>
      <w:outlineLvl w:val="9"/>
    </w:pPr>
    <w:rPr>
      <w:rFonts w:asciiTheme="majorHAnsi" w:eastAsiaTheme="majorEastAsia" w:hAnsiTheme="majorHAnsi" w:cstheme="majorBidi"/>
      <w:b w:val="0"/>
      <w:bCs w:val="0"/>
      <w:color w:val="365F91" w:themeColor="accent1" w:themeShade="BF"/>
      <w:kern w:val="0"/>
      <w:lang w:eastAsia="en-US" w:bidi="ar-SA"/>
    </w:rPr>
  </w:style>
  <w:style w:type="character" w:styleId="a9">
    <w:name w:val="Hyperlink"/>
    <w:basedOn w:val="a1"/>
    <w:uiPriority w:val="99"/>
    <w:unhideWhenUsed/>
    <w:rsid w:val="00B13770"/>
    <w:rPr>
      <w:color w:val="0000FF" w:themeColor="hyperlink"/>
      <w:u w:val="single"/>
    </w:rPr>
  </w:style>
  <w:style w:type="character" w:styleId="aa">
    <w:name w:val="annotation reference"/>
    <w:basedOn w:val="a1"/>
    <w:uiPriority w:val="99"/>
    <w:semiHidden/>
    <w:unhideWhenUsed/>
    <w:rsid w:val="00516E2D"/>
    <w:rPr>
      <w:sz w:val="16"/>
      <w:szCs w:val="16"/>
    </w:rPr>
  </w:style>
  <w:style w:type="paragraph" w:styleId="ab">
    <w:name w:val="annotation text"/>
    <w:basedOn w:val="a"/>
    <w:link w:val="ac"/>
    <w:uiPriority w:val="99"/>
    <w:semiHidden/>
    <w:unhideWhenUsed/>
    <w:rsid w:val="00516E2D"/>
    <w:rPr>
      <w:rFonts w:cs="Mangal"/>
      <w:sz w:val="20"/>
      <w:szCs w:val="18"/>
    </w:rPr>
  </w:style>
  <w:style w:type="character" w:customStyle="1" w:styleId="ac">
    <w:name w:val="批注文字 字符"/>
    <w:basedOn w:val="a1"/>
    <w:link w:val="ab"/>
    <w:uiPriority w:val="99"/>
    <w:semiHidden/>
    <w:rsid w:val="00516E2D"/>
    <w:rPr>
      <w:rFonts w:eastAsia="AR PL UMing HK" w:cs="Mangal"/>
      <w:kern w:val="1"/>
      <w:szCs w:val="18"/>
      <w:lang w:eastAsia="hi-IN" w:bidi="hi-IN"/>
    </w:rPr>
  </w:style>
  <w:style w:type="paragraph" w:styleId="ad">
    <w:name w:val="annotation subject"/>
    <w:basedOn w:val="ab"/>
    <w:next w:val="ab"/>
    <w:link w:val="ae"/>
    <w:uiPriority w:val="99"/>
    <w:semiHidden/>
    <w:unhideWhenUsed/>
    <w:rsid w:val="00516E2D"/>
    <w:rPr>
      <w:b/>
      <w:bCs/>
    </w:rPr>
  </w:style>
  <w:style w:type="character" w:customStyle="1" w:styleId="ae">
    <w:name w:val="批注主题 字符"/>
    <w:basedOn w:val="ac"/>
    <w:link w:val="ad"/>
    <w:uiPriority w:val="99"/>
    <w:semiHidden/>
    <w:rsid w:val="00516E2D"/>
    <w:rPr>
      <w:rFonts w:eastAsia="AR PL UMing HK" w:cs="Mangal"/>
      <w:b/>
      <w:bCs/>
      <w:kern w:val="1"/>
      <w:szCs w:val="18"/>
      <w:lang w:eastAsia="hi-IN" w:bidi="hi-IN"/>
    </w:rPr>
  </w:style>
  <w:style w:type="table" w:styleId="af">
    <w:name w:val="Table Grid"/>
    <w:basedOn w:val="a2"/>
    <w:uiPriority w:val="59"/>
    <w:rsid w:val="004C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7975A7"/>
    <w:pPr>
      <w:tabs>
        <w:tab w:val="center" w:pos="4680"/>
        <w:tab w:val="right" w:pos="9360"/>
      </w:tabs>
    </w:pPr>
    <w:rPr>
      <w:rFonts w:cs="Mangal"/>
    </w:rPr>
  </w:style>
  <w:style w:type="character" w:customStyle="1" w:styleId="af1">
    <w:name w:val="页眉 字符"/>
    <w:basedOn w:val="a1"/>
    <w:link w:val="af0"/>
    <w:uiPriority w:val="99"/>
    <w:rsid w:val="007975A7"/>
    <w:rPr>
      <w:rFonts w:eastAsia="AR PL UMing HK" w:cs="Mangal"/>
      <w:kern w:val="1"/>
      <w:sz w:val="22"/>
      <w:szCs w:val="24"/>
      <w:lang w:eastAsia="hi-IN" w:bidi="hi-IN"/>
    </w:rPr>
  </w:style>
  <w:style w:type="character" w:styleId="af2">
    <w:name w:val="Placeholder Text"/>
    <w:basedOn w:val="a1"/>
    <w:uiPriority w:val="99"/>
    <w:semiHidden/>
    <w:rsid w:val="00064B64"/>
    <w:rPr>
      <w:color w:val="808080"/>
    </w:rPr>
  </w:style>
  <w:style w:type="character" w:styleId="af3">
    <w:name w:val="Emphasis"/>
    <w:basedOn w:val="a1"/>
    <w:uiPriority w:val="20"/>
    <w:qFormat/>
    <w:rsid w:val="00C0276D"/>
    <w:rPr>
      <w:i/>
      <w:iCs/>
    </w:rPr>
  </w:style>
  <w:style w:type="character" w:customStyle="1" w:styleId="10">
    <w:name w:val="标题 1 字符"/>
    <w:basedOn w:val="a1"/>
    <w:link w:val="1"/>
    <w:uiPriority w:val="9"/>
    <w:rsid w:val="00AE5875"/>
    <w:rPr>
      <w:rFonts w:ascii="Arial" w:eastAsia="AR PL UMing HK" w:hAnsi="Arial" w:cs="Lohit Hindi"/>
      <w:b/>
      <w:bCs/>
      <w:kern w:val="1"/>
      <w:sz w:val="32"/>
      <w:szCs w:val="32"/>
      <w:lang w:eastAsia="hi-IN" w:bidi="hi-IN"/>
    </w:rPr>
  </w:style>
  <w:style w:type="paragraph" w:styleId="af4">
    <w:name w:val="Bibliography"/>
    <w:basedOn w:val="a"/>
    <w:next w:val="a"/>
    <w:uiPriority w:val="37"/>
    <w:unhideWhenUsed/>
    <w:rsid w:val="00AE587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113551">
      <w:bodyDiv w:val="1"/>
      <w:marLeft w:val="0"/>
      <w:marRight w:val="0"/>
      <w:marTop w:val="0"/>
      <w:marBottom w:val="0"/>
      <w:divBdr>
        <w:top w:val="none" w:sz="0" w:space="0" w:color="auto"/>
        <w:left w:val="none" w:sz="0" w:space="0" w:color="auto"/>
        <w:bottom w:val="none" w:sz="0" w:space="0" w:color="auto"/>
        <w:right w:val="none" w:sz="0" w:space="0" w:color="auto"/>
      </w:divBdr>
    </w:div>
    <w:div w:id="1466895766">
      <w:bodyDiv w:val="1"/>
      <w:marLeft w:val="0"/>
      <w:marRight w:val="0"/>
      <w:marTop w:val="0"/>
      <w:marBottom w:val="0"/>
      <w:divBdr>
        <w:top w:val="none" w:sz="0" w:space="0" w:color="auto"/>
        <w:left w:val="none" w:sz="0" w:space="0" w:color="auto"/>
        <w:bottom w:val="none" w:sz="0" w:space="0" w:color="auto"/>
        <w:right w:val="none" w:sz="0" w:space="0" w:color="auto"/>
      </w:divBdr>
    </w:div>
    <w:div w:id="1594124832">
      <w:bodyDiv w:val="1"/>
      <w:marLeft w:val="0"/>
      <w:marRight w:val="0"/>
      <w:marTop w:val="0"/>
      <w:marBottom w:val="0"/>
      <w:divBdr>
        <w:top w:val="none" w:sz="0" w:space="0" w:color="auto"/>
        <w:left w:val="none" w:sz="0" w:space="0" w:color="auto"/>
        <w:bottom w:val="none" w:sz="0" w:space="0" w:color="auto"/>
        <w:right w:val="none" w:sz="0" w:space="0" w:color="auto"/>
      </w:divBdr>
    </w:div>
    <w:div w:id="1706978492">
      <w:bodyDiv w:val="1"/>
      <w:marLeft w:val="0"/>
      <w:marRight w:val="0"/>
      <w:marTop w:val="0"/>
      <w:marBottom w:val="0"/>
      <w:divBdr>
        <w:top w:val="none" w:sz="0" w:space="0" w:color="auto"/>
        <w:left w:val="none" w:sz="0" w:space="0" w:color="auto"/>
        <w:bottom w:val="none" w:sz="0" w:space="0" w:color="auto"/>
        <w:right w:val="none" w:sz="0" w:space="0" w:color="auto"/>
      </w:divBdr>
    </w:div>
    <w:div w:id="1827354928">
      <w:bodyDiv w:val="1"/>
      <w:marLeft w:val="0"/>
      <w:marRight w:val="0"/>
      <w:marTop w:val="0"/>
      <w:marBottom w:val="0"/>
      <w:divBdr>
        <w:top w:val="none" w:sz="0" w:space="0" w:color="auto"/>
        <w:left w:val="none" w:sz="0" w:space="0" w:color="auto"/>
        <w:bottom w:val="none" w:sz="0" w:space="0" w:color="auto"/>
        <w:right w:val="none" w:sz="0" w:space="0" w:color="auto"/>
      </w:divBdr>
    </w:div>
    <w:div w:id="196072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libproxy.nau.edu/science/article/pii/S00039993090027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htt1</b:Tag>
    <b:SourceType>InternetSite</b:SourceType>
    <b:Guid>{01811337-D39D-4319-AA67-758FC34DF731}</b:Guid>
    <b:URL>https://www-sciencedirect-com.libproxy.nau.edu/science/article/pii/S0003999309002792</b:URL>
    <b:RefOrder>1</b:RefOrder>
  </b:Source>
  <b:Source>
    <b:Tag>htt2</b:Tag>
    <b:SourceType>InternetSite</b:SourceType>
    <b:Guid>{3DD0F3F4-3F42-49F9-8423-E0E44AC280BD}</b:Guid>
    <b:URL>https://www-sciencedirect-com.libproxy.nau.edu/science/article/pii/S0003999309002792</b:URL>
    <b:RefOrder>3</b:RefOrder>
  </b:Source>
  <b:Source>
    <b:Tag>htt3</b:Tag>
    <b:SourceType>InternetSite</b:SourceType>
    <b:Guid>{3E233B81-A808-4F7A-8812-11292C14EB8A}</b:Guid>
    <b:URL>https://www-sciencedirect-com.libproxy.nau.edu/science/article/pii/S0003999309002792</b:URL>
    <b:RefOrder>2</b:RefOrder>
  </b:Source>
</b:Sources>
</file>

<file path=customXml/itemProps1.xml><?xml version="1.0" encoding="utf-8"?>
<ds:datastoreItem xmlns:ds="http://schemas.openxmlformats.org/officeDocument/2006/customXml" ds:itemID="{5C8D6C16-574B-45F0-8468-663E197C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Oman</dc:creator>
  <cp:lastModifiedBy>Jiaxin Wang</cp:lastModifiedBy>
  <cp:revision>2</cp:revision>
  <cp:lastPrinted>2016-08-22T15:12:00Z</cp:lastPrinted>
  <dcterms:created xsi:type="dcterms:W3CDTF">2020-10-10T23:29:00Z</dcterms:created>
  <dcterms:modified xsi:type="dcterms:W3CDTF">2020-10-10T23:29:00Z</dcterms:modified>
</cp:coreProperties>
</file>